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52545A" w:rsidTr="00CC1ADB">
        <w:tc>
          <w:tcPr>
            <w:tcW w:w="9889" w:type="dxa"/>
            <w:shd w:val="clear" w:color="auto" w:fill="auto"/>
          </w:tcPr>
          <w:p w:rsidR="0052545A" w:rsidRPr="00B406B1" w:rsidRDefault="000C5FC2" w:rsidP="00A4627D">
            <w:pPr>
              <w:pStyle w:val="Heading3"/>
              <w:outlineLvl w:val="2"/>
              <w:rPr>
                <w:rFonts w:asciiTheme="minorHAnsi" w:hAnsiTheme="minorHAnsi" w:cstheme="minorHAnsi"/>
                <w:sz w:val="34"/>
              </w:rPr>
            </w:pPr>
            <w:r>
              <w:rPr>
                <w:rFonts w:asciiTheme="minorHAnsi" w:hAnsiTheme="minorHAnsi" w:cstheme="minorHAnsi"/>
                <w:sz w:val="72"/>
              </w:rPr>
              <w:t>MINUTE</w:t>
            </w:r>
            <w:r w:rsidR="00D8287E" w:rsidRPr="00A4627D">
              <w:rPr>
                <w:rFonts w:asciiTheme="minorHAnsi" w:hAnsiTheme="minorHAnsi" w:cstheme="minorHAnsi"/>
                <w:sz w:val="72"/>
              </w:rPr>
              <w:t xml:space="preserve"> </w:t>
            </w:r>
            <w:r w:rsidR="00D44FD7" w:rsidRPr="00B406B1">
              <w:rPr>
                <w:rFonts w:asciiTheme="minorHAnsi" w:hAnsiTheme="minorHAnsi" w:cstheme="minorHAnsi"/>
                <w:sz w:val="34"/>
              </w:rPr>
              <w:t>M</w:t>
            </w:r>
            <w:r w:rsidR="00D8287E" w:rsidRPr="00B406B1">
              <w:rPr>
                <w:rFonts w:asciiTheme="minorHAnsi" w:hAnsiTheme="minorHAnsi" w:cstheme="minorHAnsi"/>
                <w:sz w:val="34"/>
              </w:rPr>
              <w:t xml:space="preserve">eeting date: </w:t>
            </w:r>
            <w:r w:rsidR="006D1FF5" w:rsidRPr="00B406B1">
              <w:rPr>
                <w:rFonts w:asciiTheme="minorHAnsi" w:hAnsiTheme="minorHAnsi" w:cstheme="minorHAnsi"/>
                <w:sz w:val="34"/>
              </w:rPr>
              <w:t xml:space="preserve"> </w:t>
            </w:r>
            <w:r w:rsidR="004B2B04">
              <w:rPr>
                <w:rFonts w:asciiTheme="minorHAnsi" w:hAnsiTheme="minorHAnsi" w:cstheme="minorHAnsi"/>
                <w:sz w:val="34"/>
              </w:rPr>
              <w:t>Wednesday</w:t>
            </w:r>
            <w:r w:rsidR="006C73E7">
              <w:rPr>
                <w:rFonts w:asciiTheme="minorHAnsi" w:hAnsiTheme="minorHAnsi" w:cstheme="minorHAnsi"/>
                <w:sz w:val="34"/>
              </w:rPr>
              <w:t xml:space="preserve"> 2</w:t>
            </w:r>
            <w:r w:rsidR="00A413EC">
              <w:rPr>
                <w:rFonts w:asciiTheme="minorHAnsi" w:hAnsiTheme="minorHAnsi" w:cstheme="minorHAnsi"/>
                <w:sz w:val="34"/>
              </w:rPr>
              <w:t>0</w:t>
            </w:r>
            <w:r w:rsidR="00863B45" w:rsidRPr="00B406B1">
              <w:rPr>
                <w:rFonts w:asciiTheme="minorHAnsi" w:hAnsiTheme="minorHAnsi" w:cstheme="minorHAnsi"/>
                <w:sz w:val="34"/>
              </w:rPr>
              <w:t xml:space="preserve"> January </w:t>
            </w:r>
            <w:r w:rsidR="003A0A9D" w:rsidRPr="00B406B1">
              <w:rPr>
                <w:rFonts w:asciiTheme="minorHAnsi" w:hAnsiTheme="minorHAnsi" w:cstheme="minorHAnsi"/>
                <w:sz w:val="34"/>
              </w:rPr>
              <w:t>20</w:t>
            </w:r>
            <w:r w:rsidR="00A413EC">
              <w:rPr>
                <w:rFonts w:asciiTheme="minorHAnsi" w:hAnsiTheme="minorHAnsi" w:cstheme="minorHAnsi"/>
                <w:sz w:val="34"/>
              </w:rPr>
              <w:t>2</w:t>
            </w:r>
            <w:r w:rsidR="004B2B04">
              <w:rPr>
                <w:rFonts w:asciiTheme="minorHAnsi" w:hAnsiTheme="minorHAnsi" w:cstheme="minorHAnsi"/>
                <w:sz w:val="34"/>
              </w:rPr>
              <w:t>1</w:t>
            </w:r>
          </w:p>
          <w:p w:rsidR="00F918FA" w:rsidRPr="00D8287E" w:rsidRDefault="00F918FA" w:rsidP="00D8287E">
            <w:pPr>
              <w:pStyle w:val="Header"/>
              <w:rPr>
                <w:b/>
              </w:rPr>
            </w:pPr>
          </w:p>
        </w:tc>
      </w:tr>
    </w:tbl>
    <w:p w:rsidR="00F918FA" w:rsidRDefault="00F918FA" w:rsidP="0052545A">
      <w:bookmarkStart w:id="0" w:name="_GoBack"/>
    </w:p>
    <w:bookmarkEnd w:id="0"/>
    <w:p w:rsidR="001D7680" w:rsidRDefault="001D7680" w:rsidP="0052545A"/>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3591"/>
        <w:gridCol w:w="4513"/>
        <w:gridCol w:w="1244"/>
      </w:tblGrid>
      <w:tr w:rsidR="00D8287E" w:rsidTr="007B136E">
        <w:tc>
          <w:tcPr>
            <w:tcW w:w="10566" w:type="dxa"/>
            <w:gridSpan w:val="4"/>
            <w:hideMark/>
          </w:tcPr>
          <w:p w:rsidR="00D8287E" w:rsidRDefault="00D8287E" w:rsidP="00F918FA">
            <w:pPr>
              <w:rPr>
                <w:b/>
                <w:sz w:val="24"/>
                <w:szCs w:val="24"/>
              </w:rPr>
            </w:pPr>
            <w:r>
              <w:rPr>
                <w:b/>
                <w:sz w:val="24"/>
                <w:szCs w:val="24"/>
              </w:rPr>
              <w:t>IN ATTENDANCE</w:t>
            </w:r>
            <w:r w:rsidR="004B2B04">
              <w:rPr>
                <w:b/>
                <w:sz w:val="24"/>
                <w:szCs w:val="24"/>
              </w:rPr>
              <w:t xml:space="preserve"> ONLINE</w:t>
            </w:r>
          </w:p>
        </w:tc>
      </w:tr>
      <w:tr w:rsidR="00D8287E" w:rsidTr="007B136E">
        <w:trPr>
          <w:trHeight w:val="1206"/>
        </w:trPr>
        <w:tc>
          <w:tcPr>
            <w:tcW w:w="4757" w:type="dxa"/>
            <w:gridSpan w:val="2"/>
            <w:tcBorders>
              <w:top w:val="nil"/>
              <w:left w:val="nil"/>
              <w:bottom w:val="single" w:sz="4" w:space="0" w:color="auto"/>
              <w:right w:val="nil"/>
            </w:tcBorders>
          </w:tcPr>
          <w:p w:rsidR="00B25D55" w:rsidRDefault="00863B45" w:rsidP="00B25D55">
            <w:pPr>
              <w:pStyle w:val="Header"/>
              <w:numPr>
                <w:ilvl w:val="0"/>
                <w:numId w:val="5"/>
              </w:numPr>
              <w:tabs>
                <w:tab w:val="left" w:pos="8712"/>
              </w:tabs>
              <w:ind w:right="-18"/>
              <w:rPr>
                <w:rFonts w:cstheme="minorHAnsi"/>
              </w:rPr>
            </w:pPr>
            <w:r>
              <w:rPr>
                <w:rFonts w:cstheme="minorHAnsi"/>
              </w:rPr>
              <w:t>Mike McCormick (Chair)</w:t>
            </w:r>
          </w:p>
          <w:p w:rsidR="00D8287E" w:rsidRDefault="0040099B" w:rsidP="00F918FA">
            <w:pPr>
              <w:pStyle w:val="Header"/>
              <w:numPr>
                <w:ilvl w:val="0"/>
                <w:numId w:val="5"/>
              </w:numPr>
              <w:tabs>
                <w:tab w:val="left" w:pos="8712"/>
              </w:tabs>
              <w:ind w:right="-18"/>
              <w:rPr>
                <w:rFonts w:cstheme="minorHAnsi"/>
              </w:rPr>
            </w:pPr>
            <w:r>
              <w:rPr>
                <w:rFonts w:cstheme="minorHAnsi"/>
              </w:rPr>
              <w:t>Paul Walker</w:t>
            </w:r>
          </w:p>
          <w:p w:rsidR="007D5A5C" w:rsidRDefault="00B25D55" w:rsidP="00493C77">
            <w:pPr>
              <w:pStyle w:val="Header"/>
              <w:numPr>
                <w:ilvl w:val="0"/>
                <w:numId w:val="5"/>
              </w:numPr>
              <w:tabs>
                <w:tab w:val="left" w:pos="8712"/>
              </w:tabs>
              <w:ind w:right="-18"/>
              <w:rPr>
                <w:rFonts w:cstheme="minorHAnsi"/>
              </w:rPr>
            </w:pPr>
            <w:r>
              <w:rPr>
                <w:rFonts w:cstheme="minorHAnsi"/>
              </w:rPr>
              <w:t>Lorna Johnston</w:t>
            </w:r>
            <w:r w:rsidR="00493C77">
              <w:rPr>
                <w:rFonts w:cstheme="minorHAnsi"/>
              </w:rPr>
              <w:t xml:space="preserve">, </w:t>
            </w:r>
            <w:r w:rsidR="002E7723">
              <w:rPr>
                <w:rFonts w:cstheme="minorHAnsi"/>
              </w:rPr>
              <w:t xml:space="preserve">Executive Director &amp; </w:t>
            </w:r>
            <w:r w:rsidR="007D5A5C">
              <w:rPr>
                <w:rFonts w:cstheme="minorHAnsi"/>
              </w:rPr>
              <w:t>Accountable Officer</w:t>
            </w:r>
          </w:p>
          <w:p w:rsidR="00971E98" w:rsidRPr="003A0A9D" w:rsidRDefault="00971E98" w:rsidP="00971E98">
            <w:pPr>
              <w:pStyle w:val="Header"/>
              <w:tabs>
                <w:tab w:val="left" w:pos="8712"/>
              </w:tabs>
              <w:ind w:left="360" w:right="-18"/>
              <w:rPr>
                <w:rFonts w:cstheme="minorHAnsi"/>
              </w:rPr>
            </w:pPr>
          </w:p>
        </w:tc>
        <w:tc>
          <w:tcPr>
            <w:tcW w:w="5809" w:type="dxa"/>
            <w:gridSpan w:val="2"/>
            <w:tcBorders>
              <w:top w:val="nil"/>
              <w:left w:val="nil"/>
              <w:bottom w:val="single" w:sz="4" w:space="0" w:color="auto"/>
              <w:right w:val="nil"/>
            </w:tcBorders>
            <w:hideMark/>
          </w:tcPr>
          <w:p w:rsidR="006D68E2" w:rsidRDefault="007D5A5C" w:rsidP="003A0A9D">
            <w:pPr>
              <w:pStyle w:val="Header"/>
              <w:numPr>
                <w:ilvl w:val="0"/>
                <w:numId w:val="5"/>
              </w:numPr>
              <w:tabs>
                <w:tab w:val="left" w:pos="8712"/>
              </w:tabs>
              <w:ind w:right="-18"/>
              <w:rPr>
                <w:rFonts w:cstheme="minorHAnsi"/>
              </w:rPr>
            </w:pPr>
            <w:r>
              <w:rPr>
                <w:rFonts w:cstheme="minorHAnsi"/>
              </w:rPr>
              <w:t>Elaine McLean, Business Manager</w:t>
            </w:r>
          </w:p>
          <w:p w:rsidR="00B62F09" w:rsidRPr="008E5D98" w:rsidRDefault="00CE3196" w:rsidP="004B2B04">
            <w:pPr>
              <w:pStyle w:val="Header"/>
              <w:numPr>
                <w:ilvl w:val="0"/>
                <w:numId w:val="5"/>
              </w:numPr>
              <w:tabs>
                <w:tab w:val="left" w:pos="8712"/>
              </w:tabs>
              <w:ind w:right="-18"/>
              <w:rPr>
                <w:sz w:val="24"/>
                <w:szCs w:val="24"/>
              </w:rPr>
            </w:pPr>
            <w:r w:rsidRPr="004473BF">
              <w:rPr>
                <w:rFonts w:cstheme="minorHAnsi"/>
              </w:rPr>
              <w:t xml:space="preserve">Claire Gardiner, </w:t>
            </w:r>
            <w:r w:rsidR="004473BF" w:rsidRPr="004473BF">
              <w:rPr>
                <w:rFonts w:cstheme="minorHAnsi"/>
              </w:rPr>
              <w:t>Senior Audit Manager, Audit Scotland</w:t>
            </w:r>
          </w:p>
          <w:p w:rsidR="008E5D98" w:rsidRDefault="008E5D98" w:rsidP="004B2B04">
            <w:pPr>
              <w:pStyle w:val="Header"/>
              <w:numPr>
                <w:ilvl w:val="0"/>
                <w:numId w:val="5"/>
              </w:numPr>
              <w:tabs>
                <w:tab w:val="left" w:pos="8712"/>
              </w:tabs>
              <w:ind w:right="-18"/>
              <w:rPr>
                <w:sz w:val="24"/>
                <w:szCs w:val="24"/>
              </w:rPr>
            </w:pPr>
            <w:r w:rsidRPr="008E5D98">
              <w:rPr>
                <w:rFonts w:cstheme="minorHAnsi"/>
              </w:rPr>
              <w:t>Andrew Munro, Head of Audit, Scottish Parliament</w:t>
            </w:r>
            <w:r>
              <w:rPr>
                <w:rFonts w:cstheme="minorHAnsi"/>
              </w:rPr>
              <w:t xml:space="preserve"> (Agenda items 1-5, 7)</w:t>
            </w:r>
            <w:r>
              <w:rPr>
                <w:sz w:val="24"/>
                <w:szCs w:val="24"/>
              </w:rPr>
              <w:t xml:space="preserve"> </w:t>
            </w:r>
          </w:p>
        </w:tc>
      </w:tr>
      <w:tr w:rsidR="009004F8" w:rsidRPr="009004F8" w:rsidTr="007B136E">
        <w:tc>
          <w:tcPr>
            <w:tcW w:w="113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D8287E" w:rsidRPr="009004F8" w:rsidRDefault="00D8287E" w:rsidP="00F918FA">
            <w:pPr>
              <w:jc w:val="center"/>
              <w:rPr>
                <w:b/>
                <w:sz w:val="24"/>
                <w:szCs w:val="24"/>
              </w:rPr>
            </w:pPr>
            <w:r w:rsidRPr="009004F8">
              <w:rPr>
                <w:b/>
                <w:sz w:val="24"/>
                <w:szCs w:val="24"/>
              </w:rPr>
              <w:t>ITEM</w:t>
            </w:r>
          </w:p>
        </w:tc>
        <w:tc>
          <w:tcPr>
            <w:tcW w:w="819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D8287E" w:rsidRPr="009004F8" w:rsidRDefault="00D8287E" w:rsidP="00F918FA">
            <w:pPr>
              <w:rPr>
                <w:b/>
                <w:sz w:val="24"/>
                <w:szCs w:val="24"/>
              </w:rPr>
            </w:pPr>
            <w:r w:rsidRPr="009004F8">
              <w:rPr>
                <w:b/>
                <w:sz w:val="24"/>
                <w:szCs w:val="24"/>
              </w:rPr>
              <w:t>CONTENT</w:t>
            </w:r>
          </w:p>
        </w:tc>
        <w:tc>
          <w:tcPr>
            <w:tcW w:w="124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D8287E" w:rsidRPr="009004F8" w:rsidRDefault="00D8287E" w:rsidP="00F918FA">
            <w:pPr>
              <w:jc w:val="center"/>
              <w:rPr>
                <w:b/>
                <w:sz w:val="24"/>
                <w:szCs w:val="24"/>
              </w:rPr>
            </w:pPr>
            <w:r w:rsidRPr="009004F8">
              <w:rPr>
                <w:b/>
                <w:sz w:val="24"/>
                <w:szCs w:val="24"/>
              </w:rPr>
              <w:t>ACTION</w:t>
            </w:r>
          </w:p>
        </w:tc>
      </w:tr>
      <w:tr w:rsidR="00D8287E" w:rsidTr="007B136E">
        <w:tc>
          <w:tcPr>
            <w:tcW w:w="10566"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D8287E" w:rsidRDefault="00D8287E" w:rsidP="00F918FA">
            <w:pPr>
              <w:rPr>
                <w:b/>
                <w:sz w:val="24"/>
                <w:szCs w:val="24"/>
              </w:rPr>
            </w:pPr>
            <w:r>
              <w:rPr>
                <w:b/>
                <w:sz w:val="24"/>
                <w:szCs w:val="24"/>
              </w:rPr>
              <w:t>STANDING ITEMS</w:t>
            </w:r>
          </w:p>
        </w:tc>
      </w:tr>
      <w:tr w:rsidR="003A0A9D" w:rsidTr="007B136E">
        <w:tc>
          <w:tcPr>
            <w:tcW w:w="1131" w:type="dxa"/>
            <w:tcBorders>
              <w:top w:val="single" w:sz="4" w:space="0" w:color="auto"/>
              <w:left w:val="single" w:sz="4" w:space="0" w:color="auto"/>
              <w:bottom w:val="single" w:sz="4" w:space="0" w:color="auto"/>
              <w:right w:val="single" w:sz="4" w:space="0" w:color="auto"/>
            </w:tcBorders>
          </w:tcPr>
          <w:p w:rsidR="003A0A9D" w:rsidRPr="00567B64" w:rsidRDefault="003A0A9D" w:rsidP="003A0A9D">
            <w:pPr>
              <w:pStyle w:val="ListParagraph"/>
              <w:numPr>
                <w:ilvl w:val="0"/>
                <w:numId w:val="10"/>
              </w:numPr>
              <w:rPr>
                <w:rFonts w:cstheme="minorHAnsi"/>
              </w:rPr>
            </w:pPr>
          </w:p>
        </w:tc>
        <w:tc>
          <w:tcPr>
            <w:tcW w:w="8191" w:type="dxa"/>
            <w:gridSpan w:val="2"/>
            <w:tcBorders>
              <w:top w:val="single" w:sz="4" w:space="0" w:color="auto"/>
              <w:left w:val="single" w:sz="4" w:space="0" w:color="auto"/>
              <w:bottom w:val="single" w:sz="4" w:space="0" w:color="auto"/>
              <w:right w:val="single" w:sz="4" w:space="0" w:color="auto"/>
            </w:tcBorders>
          </w:tcPr>
          <w:p w:rsidR="00351148" w:rsidRPr="00567B64" w:rsidRDefault="00D44FD7" w:rsidP="00A413EC">
            <w:pPr>
              <w:pStyle w:val="Heading3"/>
              <w:jc w:val="left"/>
              <w:outlineLvl w:val="2"/>
              <w:rPr>
                <w:rFonts w:asciiTheme="minorHAnsi" w:hAnsiTheme="minorHAnsi" w:cstheme="minorHAnsi"/>
                <w:sz w:val="22"/>
                <w:szCs w:val="22"/>
              </w:rPr>
            </w:pPr>
            <w:r w:rsidRPr="00567B64">
              <w:rPr>
                <w:rFonts w:asciiTheme="minorHAnsi" w:hAnsiTheme="minorHAnsi" w:cstheme="minorHAnsi"/>
                <w:sz w:val="22"/>
                <w:szCs w:val="22"/>
              </w:rPr>
              <w:t xml:space="preserve">WELCOME, </w:t>
            </w:r>
            <w:r w:rsidR="003A0A9D" w:rsidRPr="00567B64">
              <w:rPr>
                <w:rFonts w:asciiTheme="minorHAnsi" w:hAnsiTheme="minorHAnsi" w:cstheme="minorHAnsi"/>
                <w:sz w:val="22"/>
                <w:szCs w:val="22"/>
              </w:rPr>
              <w:t>APOLOGIES</w:t>
            </w:r>
            <w:r w:rsidRPr="00567B64">
              <w:rPr>
                <w:rFonts w:asciiTheme="minorHAnsi" w:hAnsiTheme="minorHAnsi" w:cstheme="minorHAnsi"/>
                <w:sz w:val="22"/>
                <w:szCs w:val="22"/>
              </w:rPr>
              <w:t xml:space="preserve"> and DECLARATIONS OF INTEREST</w:t>
            </w:r>
          </w:p>
          <w:p w:rsidR="00D3293A" w:rsidRPr="00567B64" w:rsidRDefault="008C4B0B" w:rsidP="00A413EC">
            <w:pPr>
              <w:pStyle w:val="Heading3"/>
              <w:jc w:val="left"/>
              <w:outlineLvl w:val="2"/>
              <w:rPr>
                <w:rFonts w:asciiTheme="minorHAnsi" w:hAnsiTheme="minorHAnsi" w:cstheme="minorHAnsi"/>
                <w:b w:val="0"/>
                <w:sz w:val="22"/>
                <w:szCs w:val="22"/>
              </w:rPr>
            </w:pPr>
            <w:r>
              <w:rPr>
                <w:rFonts w:asciiTheme="minorHAnsi" w:hAnsiTheme="minorHAnsi" w:cstheme="minorHAnsi"/>
                <w:b w:val="0"/>
                <w:sz w:val="22"/>
                <w:szCs w:val="22"/>
              </w:rPr>
              <w:t>Mr</w:t>
            </w:r>
            <w:r w:rsidR="00863B45">
              <w:rPr>
                <w:rFonts w:asciiTheme="minorHAnsi" w:hAnsiTheme="minorHAnsi" w:cstheme="minorHAnsi"/>
                <w:b w:val="0"/>
                <w:sz w:val="22"/>
                <w:szCs w:val="22"/>
              </w:rPr>
              <w:t xml:space="preserve"> McCormick </w:t>
            </w:r>
            <w:r w:rsidR="00D44FD7" w:rsidRPr="00567B64">
              <w:rPr>
                <w:rFonts w:asciiTheme="minorHAnsi" w:hAnsiTheme="minorHAnsi" w:cstheme="minorHAnsi"/>
                <w:b w:val="0"/>
                <w:sz w:val="22"/>
                <w:szCs w:val="22"/>
              </w:rPr>
              <w:t>welcomed</w:t>
            </w:r>
            <w:r w:rsidR="00D3293A" w:rsidRPr="00567B64">
              <w:rPr>
                <w:rFonts w:asciiTheme="minorHAnsi" w:hAnsiTheme="minorHAnsi" w:cstheme="minorHAnsi"/>
                <w:b w:val="0"/>
                <w:sz w:val="22"/>
                <w:szCs w:val="22"/>
              </w:rPr>
              <w:t xml:space="preserve"> </w:t>
            </w:r>
            <w:r w:rsidR="00510C9B">
              <w:rPr>
                <w:rFonts w:asciiTheme="minorHAnsi" w:hAnsiTheme="minorHAnsi" w:cstheme="minorHAnsi"/>
                <w:b w:val="0"/>
                <w:sz w:val="22"/>
                <w:szCs w:val="22"/>
              </w:rPr>
              <w:t xml:space="preserve">all </w:t>
            </w:r>
            <w:r w:rsidR="00D3293A" w:rsidRPr="00567B64">
              <w:rPr>
                <w:rFonts w:asciiTheme="minorHAnsi" w:hAnsiTheme="minorHAnsi" w:cstheme="minorHAnsi"/>
                <w:b w:val="0"/>
                <w:sz w:val="22"/>
                <w:szCs w:val="22"/>
              </w:rPr>
              <w:t>attendees</w:t>
            </w:r>
            <w:r w:rsidR="00FC3F82">
              <w:rPr>
                <w:rFonts w:asciiTheme="minorHAnsi" w:hAnsiTheme="minorHAnsi" w:cstheme="minorHAnsi"/>
                <w:b w:val="0"/>
                <w:sz w:val="22"/>
                <w:szCs w:val="22"/>
              </w:rPr>
              <w:t>.</w:t>
            </w:r>
            <w:r w:rsidR="00EB5179" w:rsidRPr="00EB5179">
              <w:rPr>
                <w:rFonts w:asciiTheme="minorHAnsi" w:hAnsiTheme="minorHAnsi" w:cstheme="minorHAnsi"/>
                <w:b w:val="0"/>
                <w:sz w:val="22"/>
                <w:szCs w:val="22"/>
              </w:rPr>
              <w:t xml:space="preserve"> </w:t>
            </w:r>
            <w:r w:rsidR="00863B45">
              <w:rPr>
                <w:rFonts w:asciiTheme="minorHAnsi" w:hAnsiTheme="minorHAnsi" w:cstheme="minorHAnsi"/>
                <w:b w:val="0"/>
                <w:sz w:val="22"/>
                <w:szCs w:val="22"/>
              </w:rPr>
              <w:t xml:space="preserve"> </w:t>
            </w:r>
            <w:r w:rsidR="0040099B">
              <w:rPr>
                <w:rFonts w:asciiTheme="minorHAnsi" w:hAnsiTheme="minorHAnsi" w:cstheme="minorHAnsi"/>
                <w:b w:val="0"/>
                <w:sz w:val="22"/>
                <w:szCs w:val="22"/>
              </w:rPr>
              <w:t>There were no a</w:t>
            </w:r>
            <w:r w:rsidR="00863B45">
              <w:rPr>
                <w:rFonts w:asciiTheme="minorHAnsi" w:hAnsiTheme="minorHAnsi" w:cstheme="minorHAnsi"/>
                <w:b w:val="0"/>
                <w:sz w:val="22"/>
                <w:szCs w:val="22"/>
              </w:rPr>
              <w:t>polog</w:t>
            </w:r>
            <w:r w:rsidR="0040099B">
              <w:rPr>
                <w:rFonts w:asciiTheme="minorHAnsi" w:hAnsiTheme="minorHAnsi" w:cstheme="minorHAnsi"/>
                <w:b w:val="0"/>
                <w:sz w:val="22"/>
                <w:szCs w:val="22"/>
              </w:rPr>
              <w:t xml:space="preserve">ies </w:t>
            </w:r>
            <w:r w:rsidR="00863B45">
              <w:rPr>
                <w:rFonts w:asciiTheme="minorHAnsi" w:hAnsiTheme="minorHAnsi" w:cstheme="minorHAnsi"/>
                <w:b w:val="0"/>
                <w:sz w:val="22"/>
                <w:szCs w:val="22"/>
              </w:rPr>
              <w:t>for absence</w:t>
            </w:r>
            <w:r w:rsidR="0040099B">
              <w:rPr>
                <w:rFonts w:asciiTheme="minorHAnsi" w:hAnsiTheme="minorHAnsi" w:cstheme="minorHAnsi"/>
                <w:b w:val="0"/>
                <w:sz w:val="22"/>
                <w:szCs w:val="22"/>
              </w:rPr>
              <w:t>.</w:t>
            </w:r>
            <w:r w:rsidR="00863B45">
              <w:rPr>
                <w:rFonts w:asciiTheme="minorHAnsi" w:hAnsiTheme="minorHAnsi" w:cstheme="minorHAnsi"/>
                <w:b w:val="0"/>
                <w:sz w:val="22"/>
                <w:szCs w:val="22"/>
              </w:rPr>
              <w:t xml:space="preserve"> </w:t>
            </w:r>
          </w:p>
          <w:p w:rsidR="00D3293A" w:rsidRPr="00567B64" w:rsidRDefault="00D3293A" w:rsidP="00A413EC"/>
          <w:p w:rsidR="00567B64" w:rsidRPr="00567B64" w:rsidRDefault="00284156" w:rsidP="00A413EC">
            <w:pPr>
              <w:pStyle w:val="Heading3"/>
              <w:jc w:val="left"/>
              <w:outlineLvl w:val="2"/>
              <w:rPr>
                <w:rFonts w:asciiTheme="minorHAnsi" w:hAnsiTheme="minorHAnsi" w:cstheme="minorHAnsi"/>
                <w:b w:val="0"/>
                <w:sz w:val="22"/>
                <w:szCs w:val="22"/>
              </w:rPr>
            </w:pPr>
            <w:r w:rsidRPr="005E2619">
              <w:rPr>
                <w:rFonts w:asciiTheme="minorHAnsi" w:hAnsiTheme="minorHAnsi" w:cstheme="minorHAnsi"/>
                <w:b w:val="0"/>
                <w:sz w:val="22"/>
                <w:szCs w:val="22"/>
              </w:rPr>
              <w:t xml:space="preserve">No </w:t>
            </w:r>
            <w:r w:rsidR="003A0A9D" w:rsidRPr="005E2619">
              <w:rPr>
                <w:rFonts w:asciiTheme="minorHAnsi" w:hAnsiTheme="minorHAnsi" w:cstheme="minorHAnsi"/>
                <w:b w:val="0"/>
                <w:sz w:val="22"/>
                <w:szCs w:val="22"/>
              </w:rPr>
              <w:t xml:space="preserve">declarations of </w:t>
            </w:r>
            <w:r w:rsidR="0018273F" w:rsidRPr="005E2619">
              <w:rPr>
                <w:rFonts w:asciiTheme="minorHAnsi" w:hAnsiTheme="minorHAnsi" w:cstheme="minorHAnsi"/>
                <w:b w:val="0"/>
                <w:sz w:val="22"/>
                <w:szCs w:val="22"/>
              </w:rPr>
              <w:t xml:space="preserve">interest </w:t>
            </w:r>
            <w:r w:rsidRPr="005E2619">
              <w:rPr>
                <w:rFonts w:asciiTheme="minorHAnsi" w:hAnsiTheme="minorHAnsi" w:cstheme="minorHAnsi"/>
                <w:b w:val="0"/>
                <w:sz w:val="22"/>
                <w:szCs w:val="22"/>
              </w:rPr>
              <w:t>were made.</w:t>
            </w:r>
            <w:r w:rsidR="00567B64" w:rsidRPr="00567B64">
              <w:rPr>
                <w:rFonts w:asciiTheme="minorHAnsi" w:hAnsiTheme="minorHAnsi" w:cstheme="minorHAnsi"/>
                <w:b w:val="0"/>
                <w:sz w:val="22"/>
                <w:szCs w:val="22"/>
              </w:rPr>
              <w:t xml:space="preserve"> </w:t>
            </w:r>
          </w:p>
          <w:p w:rsidR="003A0A9D" w:rsidRPr="00567B64" w:rsidRDefault="00567B64" w:rsidP="00A413EC">
            <w:pPr>
              <w:pStyle w:val="Heading3"/>
              <w:jc w:val="left"/>
              <w:outlineLvl w:val="2"/>
              <w:rPr>
                <w:rFonts w:asciiTheme="minorHAnsi" w:hAnsiTheme="minorHAnsi" w:cstheme="minorHAnsi"/>
                <w:b w:val="0"/>
                <w:sz w:val="22"/>
                <w:szCs w:val="22"/>
              </w:rPr>
            </w:pPr>
            <w:r w:rsidRPr="00567B64">
              <w:rPr>
                <w:rFonts w:asciiTheme="minorHAnsi" w:hAnsiTheme="minorHAnsi" w:cstheme="minorHAnsi"/>
                <w:b w:val="0"/>
                <w:sz w:val="22"/>
                <w:szCs w:val="22"/>
              </w:rPr>
              <w:t xml:space="preserve"> </w:t>
            </w:r>
          </w:p>
        </w:tc>
        <w:tc>
          <w:tcPr>
            <w:tcW w:w="1244" w:type="dxa"/>
            <w:tcBorders>
              <w:top w:val="single" w:sz="4" w:space="0" w:color="auto"/>
              <w:left w:val="single" w:sz="4" w:space="0" w:color="auto"/>
              <w:bottom w:val="single" w:sz="4" w:space="0" w:color="auto"/>
              <w:right w:val="single" w:sz="4" w:space="0" w:color="auto"/>
            </w:tcBorders>
          </w:tcPr>
          <w:p w:rsidR="003A0A9D" w:rsidRPr="004B469B" w:rsidRDefault="003A0A9D" w:rsidP="001B716A">
            <w:pPr>
              <w:jc w:val="center"/>
              <w:rPr>
                <w:rFonts w:cstheme="minorHAnsi"/>
                <w:b/>
                <w:highlight w:val="yellow"/>
              </w:rPr>
            </w:pPr>
          </w:p>
        </w:tc>
      </w:tr>
      <w:tr w:rsidR="003A0A9D" w:rsidTr="007B136E">
        <w:tc>
          <w:tcPr>
            <w:tcW w:w="1131" w:type="dxa"/>
            <w:tcBorders>
              <w:top w:val="single" w:sz="4" w:space="0" w:color="auto"/>
              <w:left w:val="single" w:sz="4" w:space="0" w:color="auto"/>
              <w:bottom w:val="single" w:sz="4" w:space="0" w:color="auto"/>
              <w:right w:val="single" w:sz="4" w:space="0" w:color="auto"/>
            </w:tcBorders>
          </w:tcPr>
          <w:p w:rsidR="003A0A9D" w:rsidRPr="00D44FD7" w:rsidRDefault="003A0A9D" w:rsidP="003A0A9D">
            <w:pPr>
              <w:pStyle w:val="ListParagraph"/>
              <w:numPr>
                <w:ilvl w:val="0"/>
                <w:numId w:val="10"/>
              </w:numPr>
              <w:rPr>
                <w:rFonts w:cstheme="minorHAnsi"/>
              </w:rPr>
            </w:pPr>
          </w:p>
        </w:tc>
        <w:tc>
          <w:tcPr>
            <w:tcW w:w="8191" w:type="dxa"/>
            <w:gridSpan w:val="2"/>
            <w:tcBorders>
              <w:top w:val="single" w:sz="4" w:space="0" w:color="auto"/>
              <w:left w:val="single" w:sz="4" w:space="0" w:color="auto"/>
              <w:bottom w:val="single" w:sz="4" w:space="0" w:color="auto"/>
              <w:right w:val="single" w:sz="4" w:space="0" w:color="auto"/>
            </w:tcBorders>
          </w:tcPr>
          <w:p w:rsidR="003A0A9D" w:rsidRPr="00D44FD7" w:rsidRDefault="003A0A9D" w:rsidP="00A413EC">
            <w:pPr>
              <w:ind w:firstLine="11"/>
              <w:rPr>
                <w:rFonts w:cstheme="minorHAnsi"/>
                <w:b/>
              </w:rPr>
            </w:pPr>
            <w:r w:rsidRPr="00D44FD7">
              <w:rPr>
                <w:rFonts w:cstheme="minorHAnsi"/>
                <w:b/>
              </w:rPr>
              <w:t>DRAFT MINUTE OF PREVIOUS MEETING</w:t>
            </w:r>
          </w:p>
          <w:p w:rsidR="005A2832" w:rsidRPr="00D44FD7" w:rsidRDefault="005E2619" w:rsidP="00A413EC">
            <w:pPr>
              <w:jc w:val="both"/>
            </w:pPr>
            <w:r>
              <w:t>T</w:t>
            </w:r>
            <w:r w:rsidR="0021293B" w:rsidRPr="00D44FD7">
              <w:t>he d</w:t>
            </w:r>
            <w:r w:rsidR="003A0A9D" w:rsidRPr="00D44FD7">
              <w:t>ra</w:t>
            </w:r>
            <w:r w:rsidR="00D44FD7" w:rsidRPr="00D44FD7">
              <w:t xml:space="preserve">ft </w:t>
            </w:r>
            <w:r w:rsidR="002E6560">
              <w:t>minutes of</w:t>
            </w:r>
            <w:r w:rsidR="00D44FD7" w:rsidRPr="00D44FD7">
              <w:t xml:space="preserve"> the meeting </w:t>
            </w:r>
            <w:r w:rsidR="003A0A9D" w:rsidRPr="00D44FD7">
              <w:t xml:space="preserve">on </w:t>
            </w:r>
            <w:r w:rsidR="006C73E7">
              <w:t>2</w:t>
            </w:r>
            <w:r w:rsidR="004B2B04">
              <w:t>1</w:t>
            </w:r>
            <w:r w:rsidR="006C73E7">
              <w:t xml:space="preserve"> July 20</w:t>
            </w:r>
            <w:r w:rsidR="004B2B04">
              <w:t>20</w:t>
            </w:r>
            <w:r w:rsidR="00863B45">
              <w:t xml:space="preserve"> </w:t>
            </w:r>
            <w:r w:rsidR="002E6560">
              <w:t>were</w:t>
            </w:r>
            <w:r w:rsidR="00863B45">
              <w:t xml:space="preserve"> </w:t>
            </w:r>
            <w:r w:rsidR="006D1FF5" w:rsidRPr="00D44FD7">
              <w:t>approved</w:t>
            </w:r>
            <w:r w:rsidR="003A0A9D" w:rsidRPr="00D44FD7">
              <w:t>.</w:t>
            </w:r>
          </w:p>
          <w:p w:rsidR="003A0A9D" w:rsidRPr="00D44FD7" w:rsidRDefault="005A2832" w:rsidP="00A413EC">
            <w:pPr>
              <w:jc w:val="both"/>
              <w:rPr>
                <w:rFonts w:cstheme="minorHAnsi"/>
              </w:rPr>
            </w:pPr>
            <w:r w:rsidRPr="00D44FD7">
              <w:rPr>
                <w:rFonts w:cstheme="minorHAnsi"/>
              </w:rPr>
              <w:t xml:space="preserve"> </w:t>
            </w:r>
          </w:p>
        </w:tc>
        <w:tc>
          <w:tcPr>
            <w:tcW w:w="1244" w:type="dxa"/>
            <w:tcBorders>
              <w:top w:val="single" w:sz="4" w:space="0" w:color="auto"/>
              <w:left w:val="single" w:sz="4" w:space="0" w:color="auto"/>
              <w:bottom w:val="single" w:sz="4" w:space="0" w:color="auto"/>
              <w:right w:val="single" w:sz="4" w:space="0" w:color="auto"/>
            </w:tcBorders>
          </w:tcPr>
          <w:p w:rsidR="003A0A9D" w:rsidRDefault="003A0A9D" w:rsidP="001B716A">
            <w:pPr>
              <w:jc w:val="center"/>
              <w:rPr>
                <w:rFonts w:cstheme="minorHAnsi"/>
                <w:b/>
                <w:highlight w:val="yellow"/>
              </w:rPr>
            </w:pPr>
          </w:p>
          <w:p w:rsidR="00D40F95" w:rsidRPr="004B469B" w:rsidRDefault="00D40F95" w:rsidP="001B716A">
            <w:pPr>
              <w:jc w:val="center"/>
              <w:rPr>
                <w:rFonts w:cstheme="minorHAnsi"/>
                <w:b/>
                <w:highlight w:val="yellow"/>
              </w:rPr>
            </w:pPr>
          </w:p>
        </w:tc>
      </w:tr>
      <w:tr w:rsidR="003A0A9D" w:rsidTr="007B136E">
        <w:tc>
          <w:tcPr>
            <w:tcW w:w="1131" w:type="dxa"/>
            <w:tcBorders>
              <w:top w:val="single" w:sz="4" w:space="0" w:color="auto"/>
              <w:left w:val="single" w:sz="4" w:space="0" w:color="auto"/>
              <w:bottom w:val="single" w:sz="4" w:space="0" w:color="auto"/>
              <w:right w:val="single" w:sz="4" w:space="0" w:color="auto"/>
            </w:tcBorders>
          </w:tcPr>
          <w:p w:rsidR="003A0A9D" w:rsidRPr="00D44FD7" w:rsidRDefault="003A0A9D" w:rsidP="003A0A9D">
            <w:pPr>
              <w:pStyle w:val="ListParagraph"/>
              <w:numPr>
                <w:ilvl w:val="0"/>
                <w:numId w:val="10"/>
              </w:numPr>
              <w:rPr>
                <w:rFonts w:cstheme="minorHAnsi"/>
              </w:rPr>
            </w:pPr>
          </w:p>
        </w:tc>
        <w:tc>
          <w:tcPr>
            <w:tcW w:w="8191" w:type="dxa"/>
            <w:gridSpan w:val="2"/>
            <w:tcBorders>
              <w:top w:val="single" w:sz="4" w:space="0" w:color="auto"/>
              <w:left w:val="single" w:sz="4" w:space="0" w:color="auto"/>
              <w:bottom w:val="single" w:sz="4" w:space="0" w:color="auto"/>
              <w:right w:val="single" w:sz="4" w:space="0" w:color="auto"/>
            </w:tcBorders>
          </w:tcPr>
          <w:p w:rsidR="003A0A9D" w:rsidRPr="00D44FD7" w:rsidRDefault="003A0A9D" w:rsidP="00A413EC">
            <w:pPr>
              <w:rPr>
                <w:rFonts w:cstheme="minorHAnsi"/>
                <w:b/>
              </w:rPr>
            </w:pPr>
            <w:r w:rsidRPr="00D44FD7">
              <w:rPr>
                <w:rFonts w:cstheme="minorHAnsi"/>
                <w:b/>
              </w:rPr>
              <w:t>MATTERS ARISING</w:t>
            </w:r>
          </w:p>
          <w:p w:rsidR="007B136E" w:rsidRPr="00A413EC" w:rsidRDefault="00750881" w:rsidP="004B2B04">
            <w:pPr>
              <w:jc w:val="both"/>
            </w:pPr>
            <w:r w:rsidRPr="00750881">
              <w:t xml:space="preserve">The Committee noted </w:t>
            </w:r>
            <w:r w:rsidR="004B2B04">
              <w:t>the only outstanding matter concerned the provision of payroll services, was to be discussed under item 7</w:t>
            </w:r>
            <w:r w:rsidRPr="00750881">
              <w:t>.</w:t>
            </w:r>
          </w:p>
        </w:tc>
        <w:tc>
          <w:tcPr>
            <w:tcW w:w="1244" w:type="dxa"/>
            <w:tcBorders>
              <w:top w:val="single" w:sz="4" w:space="0" w:color="auto"/>
              <w:left w:val="single" w:sz="4" w:space="0" w:color="auto"/>
              <w:bottom w:val="single" w:sz="4" w:space="0" w:color="auto"/>
              <w:right w:val="single" w:sz="4" w:space="0" w:color="auto"/>
            </w:tcBorders>
          </w:tcPr>
          <w:p w:rsidR="00A55F9A" w:rsidRDefault="00A55F9A" w:rsidP="001B716A">
            <w:pPr>
              <w:jc w:val="center"/>
              <w:rPr>
                <w:rFonts w:cstheme="minorHAnsi"/>
                <w:b/>
                <w:highlight w:val="yellow"/>
              </w:rPr>
            </w:pPr>
          </w:p>
          <w:p w:rsidR="002E6560" w:rsidRDefault="002E6560" w:rsidP="004B2B04">
            <w:pPr>
              <w:rPr>
                <w:rFonts w:cstheme="minorHAnsi"/>
                <w:b/>
                <w:highlight w:val="yellow"/>
              </w:rPr>
            </w:pPr>
          </w:p>
          <w:p w:rsidR="004B2B04" w:rsidRDefault="004B2B04" w:rsidP="004B2B04">
            <w:pPr>
              <w:rPr>
                <w:rFonts w:cstheme="minorHAnsi"/>
                <w:b/>
                <w:highlight w:val="yellow"/>
              </w:rPr>
            </w:pPr>
          </w:p>
          <w:p w:rsidR="004B2B04" w:rsidRPr="004B469B" w:rsidRDefault="004B2B04" w:rsidP="004B2B04">
            <w:pPr>
              <w:rPr>
                <w:rFonts w:cstheme="minorHAnsi"/>
                <w:b/>
                <w:highlight w:val="yellow"/>
              </w:rPr>
            </w:pPr>
          </w:p>
        </w:tc>
      </w:tr>
      <w:tr w:rsidR="00EB5179" w:rsidRPr="003F36E4" w:rsidTr="007B136E">
        <w:tc>
          <w:tcPr>
            <w:tcW w:w="10566"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B5179" w:rsidRPr="004B469B" w:rsidRDefault="001B716A" w:rsidP="00B62F09">
            <w:pPr>
              <w:rPr>
                <w:rFonts w:cstheme="minorHAnsi"/>
                <w:b/>
                <w:highlight w:val="yellow"/>
              </w:rPr>
            </w:pPr>
            <w:r w:rsidRPr="00214C83">
              <w:rPr>
                <w:rFonts w:cstheme="minorHAnsi"/>
                <w:b/>
                <w:sz w:val="24"/>
              </w:rPr>
              <w:t>EXTERNAL AUDIT</w:t>
            </w:r>
            <w:r>
              <w:rPr>
                <w:rFonts w:cstheme="minorHAnsi"/>
                <w:b/>
                <w:sz w:val="24"/>
              </w:rPr>
              <w:t xml:space="preserve">: </w:t>
            </w:r>
            <w:r>
              <w:rPr>
                <w:rFonts w:cstheme="minorHAnsi"/>
                <w:b/>
              </w:rPr>
              <w:t xml:space="preserve"> </w:t>
            </w:r>
            <w:r w:rsidRPr="00214C83">
              <w:rPr>
                <w:rFonts w:cstheme="minorHAnsi"/>
                <w:b/>
                <w:sz w:val="24"/>
              </w:rPr>
              <w:t>STANDARDS COMMISSION</w:t>
            </w:r>
            <w:r>
              <w:rPr>
                <w:rFonts w:cstheme="minorHAnsi"/>
                <w:b/>
                <w:sz w:val="24"/>
              </w:rPr>
              <w:t xml:space="preserve"> - </w:t>
            </w:r>
            <w:r w:rsidRPr="00214C83">
              <w:rPr>
                <w:rFonts w:cstheme="minorHAnsi"/>
                <w:b/>
                <w:sz w:val="24"/>
              </w:rPr>
              <w:t>ANNUAL A</w:t>
            </w:r>
            <w:r w:rsidR="003C6D5F">
              <w:rPr>
                <w:rFonts w:cstheme="minorHAnsi"/>
                <w:b/>
                <w:sz w:val="24"/>
              </w:rPr>
              <w:t xml:space="preserve">UDIT PLAN AND FEE </w:t>
            </w:r>
            <w:r w:rsidR="004B2B04">
              <w:rPr>
                <w:rFonts w:cstheme="minorHAnsi"/>
                <w:b/>
                <w:sz w:val="24"/>
              </w:rPr>
              <w:t>2020/21</w:t>
            </w:r>
          </w:p>
        </w:tc>
      </w:tr>
      <w:tr w:rsidR="00EB5179" w:rsidTr="007B136E">
        <w:tc>
          <w:tcPr>
            <w:tcW w:w="1131" w:type="dxa"/>
            <w:tcBorders>
              <w:top w:val="single" w:sz="4" w:space="0" w:color="auto"/>
              <w:left w:val="single" w:sz="4" w:space="0" w:color="auto"/>
              <w:bottom w:val="single" w:sz="4" w:space="0" w:color="auto"/>
              <w:right w:val="single" w:sz="4" w:space="0" w:color="auto"/>
            </w:tcBorders>
          </w:tcPr>
          <w:p w:rsidR="00EB5179" w:rsidRPr="001B716A" w:rsidRDefault="00EB5179" w:rsidP="001B716A">
            <w:pPr>
              <w:pStyle w:val="ListParagraph"/>
              <w:numPr>
                <w:ilvl w:val="0"/>
                <w:numId w:val="10"/>
              </w:numPr>
              <w:rPr>
                <w:rFonts w:cstheme="minorHAnsi"/>
              </w:rPr>
            </w:pPr>
          </w:p>
        </w:tc>
        <w:tc>
          <w:tcPr>
            <w:tcW w:w="8191" w:type="dxa"/>
            <w:gridSpan w:val="2"/>
            <w:tcBorders>
              <w:top w:val="single" w:sz="4" w:space="0" w:color="auto"/>
              <w:left w:val="single" w:sz="4" w:space="0" w:color="auto"/>
              <w:bottom w:val="single" w:sz="4" w:space="0" w:color="auto"/>
              <w:right w:val="single" w:sz="4" w:space="0" w:color="auto"/>
            </w:tcBorders>
          </w:tcPr>
          <w:p w:rsidR="009F03E2" w:rsidRPr="00493D01" w:rsidRDefault="009F03E2" w:rsidP="002E6560">
            <w:pPr>
              <w:jc w:val="both"/>
              <w:rPr>
                <w:rFonts w:cstheme="minorHAnsi"/>
              </w:rPr>
            </w:pPr>
            <w:r w:rsidRPr="00493D01">
              <w:rPr>
                <w:rFonts w:cstheme="minorHAnsi"/>
              </w:rPr>
              <w:t>The Committee noted and agreed the proposed annual audit fee.</w:t>
            </w:r>
          </w:p>
          <w:p w:rsidR="009F03E2" w:rsidRPr="00493D01" w:rsidRDefault="009F03E2" w:rsidP="002E6560">
            <w:pPr>
              <w:jc w:val="both"/>
              <w:rPr>
                <w:rFonts w:cstheme="minorHAnsi"/>
              </w:rPr>
            </w:pPr>
          </w:p>
          <w:p w:rsidR="003B084D" w:rsidRPr="00493D01" w:rsidRDefault="009F03E2" w:rsidP="002E6560">
            <w:pPr>
              <w:jc w:val="both"/>
              <w:rPr>
                <w:rFonts w:cstheme="minorHAnsi"/>
              </w:rPr>
            </w:pPr>
            <w:r w:rsidRPr="00493D01">
              <w:rPr>
                <w:rFonts w:cstheme="minorHAnsi"/>
              </w:rPr>
              <w:t>Mrs Gardiner explained that the ongoing coronavirus pandemic had mean that some 2019/20 audits had been delayed. This had led, as a result, to delays in planning for the 2020/21 audits. Mrs Gardiner a</w:t>
            </w:r>
            <w:r w:rsidR="003B084D" w:rsidRPr="00493D01">
              <w:rPr>
                <w:rFonts w:cstheme="minorHAnsi"/>
              </w:rPr>
              <w:t>d</w:t>
            </w:r>
            <w:r w:rsidRPr="00493D01">
              <w:rPr>
                <w:rFonts w:cstheme="minorHAnsi"/>
              </w:rPr>
              <w:t>vised that the audit time line had, therefore, been amended and that audit plans would now be issued in March 2021</w:t>
            </w:r>
            <w:r w:rsidR="003B084D" w:rsidRPr="00493D01">
              <w:rPr>
                <w:rFonts w:cstheme="minorHAnsi"/>
              </w:rPr>
              <w:t xml:space="preserve">. The deadline for the plans being signed-off was 31 March 2021. Mrs Gardiner further advised that the deadline for the approval of accounts had been extended from the end of September to the end of October 2021. The accounts would still require to be laid before Parliament before the end of the year, but the </w:t>
            </w:r>
            <w:r w:rsidR="008E5D98">
              <w:rPr>
                <w:rFonts w:cstheme="minorHAnsi"/>
              </w:rPr>
              <w:t>l</w:t>
            </w:r>
            <w:r w:rsidR="003B084D" w:rsidRPr="00493D01">
              <w:rPr>
                <w:rFonts w:cstheme="minorHAnsi"/>
              </w:rPr>
              <w:t xml:space="preserve">aying process itself would be condensed, </w:t>
            </w:r>
            <w:proofErr w:type="gramStart"/>
            <w:r w:rsidR="003B084D" w:rsidRPr="00493D01">
              <w:rPr>
                <w:rFonts w:cstheme="minorHAnsi"/>
              </w:rPr>
              <w:t>in light of</w:t>
            </w:r>
            <w:proofErr w:type="gramEnd"/>
            <w:r w:rsidR="003B084D" w:rsidRPr="00493D01">
              <w:rPr>
                <w:rFonts w:cstheme="minorHAnsi"/>
              </w:rPr>
              <w:t xml:space="preserve"> the changes to the normal timetable.  </w:t>
            </w:r>
          </w:p>
          <w:p w:rsidR="003B084D" w:rsidRPr="00493D01" w:rsidRDefault="003B084D" w:rsidP="002E6560">
            <w:pPr>
              <w:jc w:val="both"/>
              <w:rPr>
                <w:rFonts w:cstheme="minorHAnsi"/>
              </w:rPr>
            </w:pPr>
          </w:p>
          <w:p w:rsidR="008C4B0B" w:rsidRPr="00493D01" w:rsidRDefault="003B084D" w:rsidP="002E6560">
            <w:pPr>
              <w:jc w:val="both"/>
              <w:rPr>
                <w:rFonts w:cstheme="minorHAnsi"/>
              </w:rPr>
            </w:pPr>
            <w:r w:rsidRPr="00493D01">
              <w:rPr>
                <w:rFonts w:cstheme="minorHAnsi"/>
              </w:rPr>
              <w:t xml:space="preserve">Mrs Gardiner advised that the pressures on workloads and staff caused by the ongoing pandemic meant that Audit Scotland would be taking a flexible and pragmatic approach </w:t>
            </w:r>
            <w:r w:rsidR="008E5D98">
              <w:rPr>
                <w:rFonts w:cstheme="minorHAnsi"/>
              </w:rPr>
              <w:t xml:space="preserve">in working with all </w:t>
            </w:r>
            <w:r w:rsidRPr="00493D01">
              <w:rPr>
                <w:rFonts w:cstheme="minorHAnsi"/>
              </w:rPr>
              <w:t xml:space="preserve">clients to </w:t>
            </w:r>
            <w:r w:rsidR="00493D01" w:rsidRPr="00493D01">
              <w:rPr>
                <w:rFonts w:cstheme="minorHAnsi"/>
              </w:rPr>
              <w:t>completing the audit process.</w:t>
            </w:r>
          </w:p>
          <w:p w:rsidR="00493D01" w:rsidRPr="00493D01" w:rsidRDefault="00493D01" w:rsidP="002E6560">
            <w:pPr>
              <w:jc w:val="both"/>
              <w:rPr>
                <w:rFonts w:cstheme="minorHAnsi"/>
              </w:rPr>
            </w:pPr>
          </w:p>
          <w:p w:rsidR="003D4B5A" w:rsidRDefault="008C4B0B" w:rsidP="00493D01">
            <w:pPr>
              <w:jc w:val="both"/>
              <w:rPr>
                <w:rFonts w:cstheme="minorHAnsi"/>
              </w:rPr>
            </w:pPr>
            <w:r w:rsidRPr="00493D01">
              <w:rPr>
                <w:rFonts w:cstheme="minorHAnsi"/>
              </w:rPr>
              <w:t xml:space="preserve">The Committee </w:t>
            </w:r>
            <w:r w:rsidR="00446937" w:rsidRPr="00493D01">
              <w:rPr>
                <w:rFonts w:cstheme="minorHAnsi"/>
              </w:rPr>
              <w:t>thanked Mr</w:t>
            </w:r>
            <w:r w:rsidR="00493D01" w:rsidRPr="00493D01">
              <w:rPr>
                <w:rFonts w:cstheme="minorHAnsi"/>
              </w:rPr>
              <w:t>s Gardiner for the update and advised that it looked forward to receiving the annual audit plan in March.</w:t>
            </w:r>
          </w:p>
          <w:p w:rsidR="00493D01" w:rsidRPr="00493D01" w:rsidRDefault="00493D01" w:rsidP="00493D01">
            <w:pPr>
              <w:jc w:val="both"/>
              <w:rPr>
                <w:rFonts w:cstheme="minorHAnsi"/>
              </w:rPr>
            </w:pPr>
          </w:p>
        </w:tc>
        <w:tc>
          <w:tcPr>
            <w:tcW w:w="1244" w:type="dxa"/>
            <w:tcBorders>
              <w:top w:val="single" w:sz="4" w:space="0" w:color="auto"/>
              <w:left w:val="single" w:sz="4" w:space="0" w:color="auto"/>
              <w:bottom w:val="single" w:sz="4" w:space="0" w:color="auto"/>
              <w:right w:val="single" w:sz="4" w:space="0" w:color="auto"/>
            </w:tcBorders>
          </w:tcPr>
          <w:p w:rsidR="00FC3F82" w:rsidRPr="00750881" w:rsidRDefault="00FC3F82" w:rsidP="001B716A">
            <w:pPr>
              <w:pStyle w:val="ListParagraph"/>
              <w:ind w:left="360"/>
              <w:rPr>
                <w:rFonts w:cstheme="minorHAnsi"/>
              </w:rPr>
            </w:pPr>
          </w:p>
          <w:p w:rsidR="00331D1A" w:rsidRPr="00750881" w:rsidRDefault="00331D1A" w:rsidP="001B716A">
            <w:pPr>
              <w:rPr>
                <w:rFonts w:cstheme="minorHAnsi"/>
              </w:rPr>
            </w:pPr>
          </w:p>
          <w:p w:rsidR="00331D1A" w:rsidRPr="00750881" w:rsidRDefault="00331D1A" w:rsidP="001B716A">
            <w:pPr>
              <w:rPr>
                <w:rFonts w:cstheme="minorHAnsi"/>
              </w:rPr>
            </w:pPr>
          </w:p>
          <w:p w:rsidR="00331D1A" w:rsidRPr="00750881" w:rsidRDefault="00331D1A" w:rsidP="001B716A">
            <w:pPr>
              <w:rPr>
                <w:rFonts w:cstheme="minorHAnsi"/>
              </w:rPr>
            </w:pPr>
          </w:p>
          <w:p w:rsidR="00331D1A" w:rsidRPr="00750881" w:rsidRDefault="00331D1A" w:rsidP="001B716A">
            <w:pPr>
              <w:rPr>
                <w:rFonts w:cstheme="minorHAnsi"/>
              </w:rPr>
            </w:pPr>
          </w:p>
          <w:p w:rsidR="00331D1A" w:rsidRPr="00750881" w:rsidRDefault="00331D1A" w:rsidP="001B716A">
            <w:pPr>
              <w:rPr>
                <w:rFonts w:cstheme="minorHAnsi"/>
              </w:rPr>
            </w:pPr>
          </w:p>
          <w:p w:rsidR="00331D1A" w:rsidRPr="00750881" w:rsidRDefault="00331D1A" w:rsidP="001B716A">
            <w:pPr>
              <w:rPr>
                <w:rFonts w:cstheme="minorHAnsi"/>
              </w:rPr>
            </w:pPr>
          </w:p>
          <w:p w:rsidR="00331D1A" w:rsidRDefault="00331D1A" w:rsidP="001B716A">
            <w:pPr>
              <w:rPr>
                <w:rFonts w:cstheme="minorHAnsi"/>
              </w:rPr>
            </w:pPr>
          </w:p>
          <w:p w:rsidR="00750881" w:rsidRDefault="00750881" w:rsidP="001B716A">
            <w:pPr>
              <w:rPr>
                <w:rFonts w:cstheme="minorHAnsi"/>
              </w:rPr>
            </w:pPr>
          </w:p>
          <w:p w:rsidR="00750881" w:rsidRDefault="00750881" w:rsidP="001B716A">
            <w:pPr>
              <w:rPr>
                <w:rFonts w:cstheme="minorHAnsi"/>
              </w:rPr>
            </w:pPr>
          </w:p>
          <w:p w:rsidR="00FB69DB" w:rsidRDefault="00FB69DB" w:rsidP="001B716A">
            <w:pPr>
              <w:rPr>
                <w:rFonts w:cstheme="minorHAnsi"/>
              </w:rPr>
            </w:pPr>
          </w:p>
          <w:p w:rsidR="00FB69DB" w:rsidRDefault="00FB69DB" w:rsidP="001B716A">
            <w:pPr>
              <w:rPr>
                <w:rFonts w:cstheme="minorHAnsi"/>
              </w:rPr>
            </w:pPr>
          </w:p>
          <w:p w:rsidR="00FB69DB" w:rsidRDefault="00FB69DB" w:rsidP="001B716A">
            <w:pPr>
              <w:rPr>
                <w:rFonts w:cstheme="minorHAnsi"/>
              </w:rPr>
            </w:pPr>
          </w:p>
          <w:p w:rsidR="00FB69DB" w:rsidRDefault="00FB69DB" w:rsidP="001B716A">
            <w:pPr>
              <w:rPr>
                <w:rFonts w:cstheme="minorHAnsi"/>
              </w:rPr>
            </w:pPr>
          </w:p>
          <w:p w:rsidR="00FB69DB" w:rsidRPr="00750881" w:rsidRDefault="00FB69DB" w:rsidP="001B716A">
            <w:pPr>
              <w:rPr>
                <w:rFonts w:cstheme="minorHAnsi"/>
              </w:rPr>
            </w:pPr>
          </w:p>
          <w:p w:rsidR="00750881" w:rsidRPr="00750881" w:rsidRDefault="00750881" w:rsidP="001B716A">
            <w:pPr>
              <w:rPr>
                <w:rFonts w:cstheme="minorHAnsi"/>
              </w:rPr>
            </w:pPr>
          </w:p>
          <w:p w:rsidR="00331D1A" w:rsidRPr="00750881" w:rsidRDefault="00331D1A" w:rsidP="001B716A">
            <w:pPr>
              <w:rPr>
                <w:rFonts w:cstheme="minorHAnsi"/>
                <w:b/>
              </w:rPr>
            </w:pPr>
          </w:p>
        </w:tc>
      </w:tr>
      <w:tr w:rsidR="003275A5" w:rsidTr="007B136E">
        <w:tc>
          <w:tcPr>
            <w:tcW w:w="10566"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275A5" w:rsidRPr="001B716A" w:rsidRDefault="001B716A" w:rsidP="001B716A">
            <w:pPr>
              <w:rPr>
                <w:rFonts w:cstheme="minorHAnsi"/>
              </w:rPr>
            </w:pPr>
            <w:r w:rsidRPr="003275A5">
              <w:rPr>
                <w:rFonts w:cstheme="minorHAnsi"/>
                <w:b/>
                <w:sz w:val="24"/>
              </w:rPr>
              <w:t>INTERNAL AUDIT</w:t>
            </w:r>
            <w:r>
              <w:rPr>
                <w:rFonts w:cstheme="minorHAnsi"/>
                <w:b/>
                <w:sz w:val="24"/>
              </w:rPr>
              <w:t xml:space="preserve"> PLANNED ACTIVITIES </w:t>
            </w:r>
            <w:r w:rsidR="004B2B04">
              <w:rPr>
                <w:rFonts w:cstheme="minorHAnsi"/>
                <w:b/>
                <w:sz w:val="24"/>
              </w:rPr>
              <w:t>2021/22</w:t>
            </w:r>
          </w:p>
        </w:tc>
      </w:tr>
      <w:tr w:rsidR="005C7931" w:rsidTr="007B136E">
        <w:tc>
          <w:tcPr>
            <w:tcW w:w="1131" w:type="dxa"/>
            <w:tcBorders>
              <w:top w:val="single" w:sz="4" w:space="0" w:color="auto"/>
              <w:left w:val="single" w:sz="4" w:space="0" w:color="auto"/>
              <w:bottom w:val="single" w:sz="4" w:space="0" w:color="auto"/>
              <w:right w:val="single" w:sz="4" w:space="0" w:color="auto"/>
            </w:tcBorders>
          </w:tcPr>
          <w:p w:rsidR="005C7931" w:rsidRPr="00623794" w:rsidRDefault="005C7931" w:rsidP="001B716A">
            <w:pPr>
              <w:pStyle w:val="ListParagraph"/>
              <w:numPr>
                <w:ilvl w:val="0"/>
                <w:numId w:val="26"/>
              </w:numPr>
            </w:pPr>
          </w:p>
        </w:tc>
        <w:tc>
          <w:tcPr>
            <w:tcW w:w="8191" w:type="dxa"/>
            <w:gridSpan w:val="2"/>
            <w:tcBorders>
              <w:top w:val="single" w:sz="4" w:space="0" w:color="auto"/>
              <w:left w:val="single" w:sz="4" w:space="0" w:color="auto"/>
              <w:bottom w:val="single" w:sz="4" w:space="0" w:color="auto"/>
              <w:right w:val="single" w:sz="4" w:space="0" w:color="auto"/>
            </w:tcBorders>
          </w:tcPr>
          <w:p w:rsidR="001B716A" w:rsidRPr="001B716A" w:rsidRDefault="00A413EC" w:rsidP="00043F0A">
            <w:pPr>
              <w:jc w:val="both"/>
              <w:rPr>
                <w:rFonts w:cstheme="minorHAnsi"/>
                <w:b/>
              </w:rPr>
            </w:pPr>
            <w:r>
              <w:rPr>
                <w:rFonts w:cstheme="minorHAnsi"/>
                <w:b/>
              </w:rPr>
              <w:t>Internal Audit Plan 202</w:t>
            </w:r>
            <w:r w:rsidR="004B2B04">
              <w:rPr>
                <w:rFonts w:cstheme="minorHAnsi"/>
                <w:b/>
              </w:rPr>
              <w:t>1</w:t>
            </w:r>
            <w:r>
              <w:rPr>
                <w:rFonts w:cstheme="minorHAnsi"/>
                <w:b/>
              </w:rPr>
              <w:t>/2</w:t>
            </w:r>
            <w:r w:rsidR="004B2B04">
              <w:rPr>
                <w:rFonts w:cstheme="minorHAnsi"/>
                <w:b/>
              </w:rPr>
              <w:t>1</w:t>
            </w:r>
          </w:p>
          <w:p w:rsidR="00BD7E32" w:rsidRDefault="00493D01" w:rsidP="00043F0A">
            <w:pPr>
              <w:pStyle w:val="ListParagraph"/>
              <w:ind w:left="3" w:hanging="3"/>
              <w:jc w:val="both"/>
            </w:pPr>
            <w:r>
              <w:t>T</w:t>
            </w:r>
            <w:r w:rsidR="00750881" w:rsidRPr="00FB69DB">
              <w:t xml:space="preserve">he </w:t>
            </w:r>
            <w:r w:rsidR="00CB3370" w:rsidRPr="00FB69DB">
              <w:t>Internal Auditor</w:t>
            </w:r>
            <w:r>
              <w:t xml:space="preserve"> noted that the</w:t>
            </w:r>
            <w:r w:rsidR="00750881" w:rsidRPr="00FB69DB">
              <w:t xml:space="preserve"> </w:t>
            </w:r>
            <w:r>
              <w:t>Business Manager</w:t>
            </w:r>
            <w:r w:rsidR="00750881" w:rsidRPr="00FB69DB">
              <w:t xml:space="preserve"> </w:t>
            </w:r>
            <w:r>
              <w:t>had suggested that he could focus on the Standards Commission’s approach to, and how it conducted, equalities impact assessments in the internal audit. The C</w:t>
            </w:r>
            <w:r w:rsidR="00290425" w:rsidRPr="00FB69DB">
              <w:t xml:space="preserve">ommittee </w:t>
            </w:r>
            <w:r>
              <w:t xml:space="preserve">advised, however, that it considered </w:t>
            </w:r>
            <w:r>
              <w:lastRenderedPageBreak/>
              <w:t>the</w:t>
            </w:r>
            <w:r w:rsidR="00371726">
              <w:t xml:space="preserve"> Standards Commission could gain more benefit from an audit of how it had responded to the coronavirus pandemic and, in particular, the impact on its overall </w:t>
            </w:r>
            <w:r w:rsidR="002418DE">
              <w:t xml:space="preserve">efficiency, </w:t>
            </w:r>
            <w:r w:rsidR="00371726">
              <w:t>control environment</w:t>
            </w:r>
            <w:r w:rsidR="007A47FA">
              <w:t xml:space="preserve"> </w:t>
            </w:r>
            <w:r w:rsidR="00371726">
              <w:t xml:space="preserve">and governance arrangements.  </w:t>
            </w:r>
          </w:p>
          <w:p w:rsidR="00371726" w:rsidRDefault="00371726" w:rsidP="00043F0A">
            <w:pPr>
              <w:pStyle w:val="ListParagraph"/>
              <w:ind w:left="3" w:hanging="3"/>
              <w:jc w:val="both"/>
            </w:pPr>
          </w:p>
          <w:p w:rsidR="008007D1" w:rsidRDefault="00371726" w:rsidP="00304D4D">
            <w:pPr>
              <w:pStyle w:val="ListParagraph"/>
              <w:ind w:left="3" w:hanging="3"/>
              <w:jc w:val="both"/>
            </w:pPr>
            <w:r>
              <w:t>All present agreed that, at the meeting due to be held on 25 January 2021, the Chair should ask the Standards Commission for a steer on what it would like to see audited. It was agreed that this wou</w:t>
            </w:r>
            <w:r w:rsidR="00304D4D">
              <w:t>l</w:t>
            </w:r>
            <w:r>
              <w:t xml:space="preserve">d be reported back to the Internal Auditor, who would </w:t>
            </w:r>
            <w:r w:rsidR="00304D4D">
              <w:t xml:space="preserve">the </w:t>
            </w:r>
            <w:r>
              <w:t xml:space="preserve">prepare a scoping document. </w:t>
            </w:r>
            <w:r w:rsidR="00304D4D">
              <w:t>This would be circulated to the Committee by email for its approval</w:t>
            </w:r>
            <w:r>
              <w:t xml:space="preserve"> </w:t>
            </w:r>
            <w:r w:rsidR="00304D4D">
              <w:t>before the next meeting.</w:t>
            </w:r>
          </w:p>
          <w:p w:rsidR="00304D4D" w:rsidRPr="00EB5179" w:rsidRDefault="00304D4D" w:rsidP="00304D4D">
            <w:pPr>
              <w:pStyle w:val="ListParagraph"/>
              <w:ind w:left="3" w:hanging="3"/>
              <w:jc w:val="both"/>
              <w:rPr>
                <w:b/>
              </w:rPr>
            </w:pPr>
          </w:p>
        </w:tc>
        <w:tc>
          <w:tcPr>
            <w:tcW w:w="1244" w:type="dxa"/>
            <w:tcBorders>
              <w:top w:val="single" w:sz="4" w:space="0" w:color="auto"/>
              <w:left w:val="single" w:sz="4" w:space="0" w:color="auto"/>
              <w:bottom w:val="single" w:sz="4" w:space="0" w:color="auto"/>
              <w:right w:val="single" w:sz="4" w:space="0" w:color="auto"/>
            </w:tcBorders>
          </w:tcPr>
          <w:p w:rsidR="00493D01" w:rsidRDefault="00493D01" w:rsidP="001B716A">
            <w:pPr>
              <w:pStyle w:val="ListParagraph"/>
              <w:ind w:left="-96"/>
              <w:jc w:val="center"/>
              <w:rPr>
                <w:b/>
              </w:rPr>
            </w:pPr>
          </w:p>
          <w:p w:rsidR="00493D01" w:rsidRDefault="00493D01" w:rsidP="001B716A">
            <w:pPr>
              <w:pStyle w:val="ListParagraph"/>
              <w:ind w:left="-96"/>
              <w:jc w:val="center"/>
              <w:rPr>
                <w:b/>
              </w:rPr>
            </w:pPr>
          </w:p>
          <w:p w:rsidR="00371726" w:rsidRDefault="00371726" w:rsidP="001B716A">
            <w:pPr>
              <w:pStyle w:val="ListParagraph"/>
              <w:ind w:left="-96"/>
              <w:jc w:val="center"/>
              <w:rPr>
                <w:b/>
              </w:rPr>
            </w:pPr>
          </w:p>
          <w:p w:rsidR="00371726" w:rsidRDefault="00371726" w:rsidP="001B716A">
            <w:pPr>
              <w:pStyle w:val="ListParagraph"/>
              <w:ind w:left="-96"/>
              <w:jc w:val="center"/>
              <w:rPr>
                <w:b/>
              </w:rPr>
            </w:pPr>
          </w:p>
          <w:p w:rsidR="004715EF" w:rsidRPr="0078484D" w:rsidRDefault="00493D01" w:rsidP="001B716A">
            <w:pPr>
              <w:pStyle w:val="ListParagraph"/>
              <w:ind w:left="-96"/>
              <w:jc w:val="center"/>
              <w:rPr>
                <w:b/>
              </w:rPr>
            </w:pPr>
            <w:r w:rsidRPr="00493D01">
              <w:rPr>
                <w:b/>
              </w:rPr>
              <w:lastRenderedPageBreak/>
              <w:t>Mr McCormick</w:t>
            </w:r>
          </w:p>
          <w:p w:rsidR="00297284" w:rsidRDefault="00297284" w:rsidP="0078484D">
            <w:pPr>
              <w:pStyle w:val="ListParagraph"/>
              <w:ind w:left="-96"/>
            </w:pPr>
          </w:p>
        </w:tc>
      </w:tr>
      <w:tr w:rsidR="005C7931" w:rsidTr="007B136E">
        <w:tc>
          <w:tcPr>
            <w:tcW w:w="10566"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C7931" w:rsidRDefault="0040099B" w:rsidP="00F93C4E">
            <w:pPr>
              <w:rPr>
                <w:b/>
                <w:sz w:val="24"/>
                <w:szCs w:val="24"/>
              </w:rPr>
            </w:pPr>
            <w:r>
              <w:rPr>
                <w:rFonts w:cstheme="minorHAnsi"/>
                <w:b/>
                <w:sz w:val="24"/>
              </w:rPr>
              <w:lastRenderedPageBreak/>
              <w:t xml:space="preserve">RISK REGISTER </w:t>
            </w:r>
            <w:r w:rsidR="004B2B04">
              <w:rPr>
                <w:rFonts w:cstheme="minorHAnsi"/>
                <w:b/>
                <w:sz w:val="24"/>
              </w:rPr>
              <w:t>2020/21</w:t>
            </w:r>
            <w:r w:rsidR="001B716A" w:rsidRPr="001B716A">
              <w:rPr>
                <w:rFonts w:cstheme="minorHAnsi"/>
                <w:b/>
                <w:sz w:val="24"/>
              </w:rPr>
              <w:t>: REVIEW</w:t>
            </w:r>
          </w:p>
        </w:tc>
      </w:tr>
      <w:tr w:rsidR="001B716A" w:rsidTr="007B136E">
        <w:tc>
          <w:tcPr>
            <w:tcW w:w="1131" w:type="dxa"/>
            <w:tcBorders>
              <w:top w:val="single" w:sz="4" w:space="0" w:color="auto"/>
              <w:left w:val="single" w:sz="4" w:space="0" w:color="auto"/>
              <w:bottom w:val="single" w:sz="4" w:space="0" w:color="auto"/>
              <w:right w:val="single" w:sz="4" w:space="0" w:color="auto"/>
            </w:tcBorders>
          </w:tcPr>
          <w:p w:rsidR="001B716A" w:rsidRPr="00623794" w:rsidRDefault="001B716A" w:rsidP="001B716A">
            <w:pPr>
              <w:pStyle w:val="ListParagraph"/>
              <w:numPr>
                <w:ilvl w:val="0"/>
                <w:numId w:val="26"/>
              </w:numPr>
            </w:pPr>
          </w:p>
        </w:tc>
        <w:tc>
          <w:tcPr>
            <w:tcW w:w="8191" w:type="dxa"/>
            <w:gridSpan w:val="2"/>
            <w:tcBorders>
              <w:top w:val="single" w:sz="4" w:space="0" w:color="auto"/>
              <w:left w:val="single" w:sz="4" w:space="0" w:color="auto"/>
              <w:bottom w:val="single" w:sz="4" w:space="0" w:color="auto"/>
              <w:right w:val="single" w:sz="4" w:space="0" w:color="auto"/>
            </w:tcBorders>
          </w:tcPr>
          <w:p w:rsidR="00290425" w:rsidRDefault="00290425" w:rsidP="00CB3370">
            <w:pPr>
              <w:pStyle w:val="ListParagraph"/>
              <w:ind w:left="3" w:hanging="3"/>
              <w:jc w:val="both"/>
            </w:pPr>
            <w:r w:rsidRPr="00290425">
              <w:t>The Committe</w:t>
            </w:r>
            <w:r w:rsidR="0040099B">
              <w:t xml:space="preserve">e conducted a review of the </w:t>
            </w:r>
            <w:r w:rsidR="004B2B04">
              <w:t>2020/21</w:t>
            </w:r>
            <w:r w:rsidRPr="00290425">
              <w:t xml:space="preserve"> Business Risk Register</w:t>
            </w:r>
            <w:r w:rsidR="00331D1A">
              <w:t xml:space="preserve"> </w:t>
            </w:r>
            <w:r w:rsidR="00FB69DB">
              <w:t>an</w:t>
            </w:r>
            <w:r w:rsidR="00446937">
              <w:t>d</w:t>
            </w:r>
            <w:proofErr w:type="gramStart"/>
            <w:r w:rsidR="00FB69DB">
              <w:t>,</w:t>
            </w:r>
            <w:r w:rsidR="00446937">
              <w:t xml:space="preserve"> </w:t>
            </w:r>
            <w:r w:rsidR="00FB69DB">
              <w:t>in particular, agreed</w:t>
            </w:r>
            <w:proofErr w:type="gramEnd"/>
            <w:r w:rsidR="00FB69DB">
              <w:t xml:space="preserve"> to recommend to the Standards Commission that:</w:t>
            </w:r>
          </w:p>
          <w:p w:rsidR="004B2B04" w:rsidRDefault="004B2B04" w:rsidP="004B2B04">
            <w:pPr>
              <w:pStyle w:val="ListParagraph"/>
              <w:numPr>
                <w:ilvl w:val="0"/>
                <w:numId w:val="31"/>
              </w:numPr>
              <w:ind w:left="430" w:hanging="284"/>
              <w:jc w:val="both"/>
            </w:pPr>
            <w:r>
              <w:t xml:space="preserve">the score for risk 1 remains at a 6.  The Committee noted that while the Standards Commission has engaged with the Committee on Standards in Public Life, the difficulties it has experienced in engaging with the Ethical Standards Commissioner (ESC) has meant work it had planned to promote integrity as part of a joint venture could not be progressed.   </w:t>
            </w:r>
          </w:p>
          <w:p w:rsidR="004B2B04" w:rsidRDefault="004B2B04" w:rsidP="004B2B04">
            <w:pPr>
              <w:pStyle w:val="ListParagraph"/>
              <w:numPr>
                <w:ilvl w:val="0"/>
                <w:numId w:val="31"/>
              </w:numPr>
              <w:ind w:left="430" w:hanging="284"/>
              <w:jc w:val="both"/>
            </w:pPr>
            <w:r>
              <w:t xml:space="preserve">the probability and overall scores for risks 2 and 6 be reduced </w:t>
            </w:r>
            <w:proofErr w:type="gramStart"/>
            <w:r>
              <w:t>in light of</w:t>
            </w:r>
            <w:proofErr w:type="gramEnd"/>
            <w:r>
              <w:t xml:space="preserve"> activities undertaken</w:t>
            </w:r>
            <w:r w:rsidR="00304D4D">
              <w:t>, including the issuing of</w:t>
            </w:r>
            <w:r>
              <w:t xml:space="preserve"> directions </w:t>
            </w:r>
            <w:r w:rsidR="00304D4D">
              <w:t xml:space="preserve">to the ESC </w:t>
            </w:r>
            <w:r>
              <w:t>under sections 10 and 11 of the Ethical Standards in Public Life etc. (Scotland) act 2000</w:t>
            </w:r>
            <w:r w:rsidR="008E5D98">
              <w:t xml:space="preserve"> </w:t>
            </w:r>
            <w:r w:rsidR="00304D4D">
              <w:t>and the successful holding of online Hearings</w:t>
            </w:r>
            <w:r>
              <w:t>.</w:t>
            </w:r>
          </w:p>
          <w:p w:rsidR="004B2B04" w:rsidRDefault="004B2B04" w:rsidP="004B2B04">
            <w:pPr>
              <w:pStyle w:val="ListParagraph"/>
              <w:numPr>
                <w:ilvl w:val="0"/>
                <w:numId w:val="31"/>
              </w:numPr>
              <w:ind w:left="430" w:hanging="284"/>
              <w:jc w:val="both"/>
            </w:pPr>
            <w:r>
              <w:t>the probability and overall scores for risk 3 be increased as contingency funding ha</w:t>
            </w:r>
            <w:r w:rsidR="00304D4D">
              <w:t>d</w:t>
            </w:r>
            <w:r>
              <w:t xml:space="preserve"> been sought to cover the legal costs associated with defending a new appeal (on case LA/R/2257 and 2262).</w:t>
            </w:r>
          </w:p>
          <w:p w:rsidR="007B136E" w:rsidRDefault="007B136E" w:rsidP="007B136E">
            <w:pPr>
              <w:jc w:val="both"/>
              <w:rPr>
                <w:rFonts w:eastAsia="Times New Roman"/>
              </w:rPr>
            </w:pPr>
          </w:p>
          <w:p w:rsidR="007B136E" w:rsidRPr="007B136E" w:rsidRDefault="007B136E" w:rsidP="007B136E">
            <w:pPr>
              <w:jc w:val="both"/>
              <w:rPr>
                <w:rFonts w:eastAsia="Times New Roman"/>
              </w:rPr>
            </w:pPr>
            <w:r>
              <w:rPr>
                <w:rFonts w:eastAsia="Times New Roman"/>
              </w:rPr>
              <w:t>The Committee asked the Executive Team to make the proposed amendments, via track changes, for consideration by the Standards Commission at its meeting on 27 January 20</w:t>
            </w:r>
            <w:r w:rsidR="004B2B04">
              <w:rPr>
                <w:rFonts w:eastAsia="Times New Roman"/>
              </w:rPr>
              <w:t>21</w:t>
            </w:r>
            <w:r>
              <w:rPr>
                <w:rFonts w:eastAsia="Times New Roman"/>
              </w:rPr>
              <w:t>.</w:t>
            </w:r>
          </w:p>
          <w:p w:rsidR="00290425" w:rsidRPr="00EB5179" w:rsidRDefault="00290425" w:rsidP="00290425">
            <w:pPr>
              <w:pStyle w:val="ListParagraph"/>
              <w:ind w:left="3" w:hanging="3"/>
              <w:rPr>
                <w:b/>
              </w:rPr>
            </w:pPr>
          </w:p>
        </w:tc>
        <w:tc>
          <w:tcPr>
            <w:tcW w:w="1244" w:type="dxa"/>
            <w:tcBorders>
              <w:top w:val="single" w:sz="4" w:space="0" w:color="auto"/>
              <w:left w:val="single" w:sz="4" w:space="0" w:color="auto"/>
              <w:bottom w:val="single" w:sz="4" w:space="0" w:color="auto"/>
              <w:right w:val="single" w:sz="4" w:space="0" w:color="auto"/>
            </w:tcBorders>
          </w:tcPr>
          <w:p w:rsidR="001B716A" w:rsidRDefault="001B716A" w:rsidP="00BD7E32">
            <w:pPr>
              <w:pStyle w:val="ListParagraph"/>
              <w:ind w:left="-96"/>
              <w:jc w:val="center"/>
              <w:rPr>
                <w:b/>
              </w:rPr>
            </w:pPr>
          </w:p>
          <w:p w:rsidR="002E6672" w:rsidRDefault="002E6672" w:rsidP="00BD7E32">
            <w:pPr>
              <w:pStyle w:val="ListParagraph"/>
              <w:ind w:left="-96"/>
              <w:jc w:val="center"/>
              <w:rPr>
                <w:b/>
              </w:rPr>
            </w:pPr>
          </w:p>
          <w:p w:rsidR="002E6672" w:rsidRDefault="002E6672" w:rsidP="00BD7E32">
            <w:pPr>
              <w:pStyle w:val="ListParagraph"/>
              <w:ind w:left="-96"/>
              <w:jc w:val="center"/>
              <w:rPr>
                <w:b/>
              </w:rPr>
            </w:pPr>
          </w:p>
          <w:p w:rsidR="002E6672" w:rsidRDefault="002E6672" w:rsidP="001B716A">
            <w:pPr>
              <w:pStyle w:val="ListParagraph"/>
              <w:ind w:left="-96"/>
              <w:rPr>
                <w:b/>
              </w:rPr>
            </w:pPr>
          </w:p>
          <w:p w:rsidR="007B136E" w:rsidRDefault="007B136E" w:rsidP="001B716A">
            <w:pPr>
              <w:pStyle w:val="ListParagraph"/>
              <w:ind w:left="-96"/>
              <w:rPr>
                <w:b/>
              </w:rPr>
            </w:pPr>
          </w:p>
          <w:p w:rsidR="007B136E" w:rsidRDefault="007B136E" w:rsidP="001B716A">
            <w:pPr>
              <w:pStyle w:val="ListParagraph"/>
              <w:ind w:left="-96"/>
              <w:rPr>
                <w:b/>
              </w:rPr>
            </w:pPr>
          </w:p>
          <w:p w:rsidR="007B136E" w:rsidRDefault="007B136E" w:rsidP="001B716A">
            <w:pPr>
              <w:pStyle w:val="ListParagraph"/>
              <w:ind w:left="-96"/>
              <w:rPr>
                <w:b/>
              </w:rPr>
            </w:pPr>
          </w:p>
          <w:p w:rsidR="007B136E" w:rsidRDefault="007B136E" w:rsidP="001B716A">
            <w:pPr>
              <w:pStyle w:val="ListParagraph"/>
              <w:ind w:left="-96"/>
              <w:rPr>
                <w:b/>
              </w:rPr>
            </w:pPr>
          </w:p>
          <w:p w:rsidR="007B136E" w:rsidRDefault="007B136E" w:rsidP="001B716A">
            <w:pPr>
              <w:pStyle w:val="ListParagraph"/>
              <w:ind w:left="-96"/>
              <w:rPr>
                <w:b/>
              </w:rPr>
            </w:pPr>
          </w:p>
          <w:p w:rsidR="007B136E" w:rsidRDefault="007B136E" w:rsidP="001B716A">
            <w:pPr>
              <w:pStyle w:val="ListParagraph"/>
              <w:ind w:left="-96"/>
              <w:rPr>
                <w:b/>
              </w:rPr>
            </w:pPr>
          </w:p>
          <w:p w:rsidR="007B136E" w:rsidRDefault="007B136E" w:rsidP="001B716A">
            <w:pPr>
              <w:pStyle w:val="ListParagraph"/>
              <w:ind w:left="-96"/>
              <w:rPr>
                <w:b/>
              </w:rPr>
            </w:pPr>
          </w:p>
          <w:p w:rsidR="007B136E" w:rsidRDefault="007B136E" w:rsidP="001B716A">
            <w:pPr>
              <w:pStyle w:val="ListParagraph"/>
              <w:ind w:left="-96"/>
              <w:rPr>
                <w:b/>
              </w:rPr>
            </w:pPr>
          </w:p>
          <w:p w:rsidR="007B136E" w:rsidRDefault="007B136E" w:rsidP="001B716A">
            <w:pPr>
              <w:pStyle w:val="ListParagraph"/>
              <w:ind w:left="-96"/>
              <w:rPr>
                <w:b/>
              </w:rPr>
            </w:pPr>
          </w:p>
          <w:p w:rsidR="00446937" w:rsidRDefault="00446937" w:rsidP="001B716A">
            <w:pPr>
              <w:pStyle w:val="ListParagraph"/>
              <w:ind w:left="-96"/>
              <w:rPr>
                <w:b/>
              </w:rPr>
            </w:pPr>
          </w:p>
          <w:p w:rsidR="007B136E" w:rsidRDefault="007B136E" w:rsidP="001B716A">
            <w:pPr>
              <w:pStyle w:val="ListParagraph"/>
              <w:ind w:left="-96"/>
              <w:rPr>
                <w:b/>
              </w:rPr>
            </w:pPr>
          </w:p>
          <w:p w:rsidR="007B136E" w:rsidRDefault="007B136E" w:rsidP="00446937">
            <w:pPr>
              <w:pStyle w:val="ListParagraph"/>
              <w:ind w:left="0"/>
              <w:rPr>
                <w:b/>
              </w:rPr>
            </w:pPr>
            <w:r>
              <w:rPr>
                <w:b/>
              </w:rPr>
              <w:t>Executive Team</w:t>
            </w:r>
          </w:p>
          <w:p w:rsidR="007B136E" w:rsidRPr="0078484D" w:rsidRDefault="007B136E" w:rsidP="001B716A">
            <w:pPr>
              <w:pStyle w:val="ListParagraph"/>
              <w:ind w:left="-96"/>
              <w:rPr>
                <w:b/>
              </w:rPr>
            </w:pPr>
          </w:p>
        </w:tc>
      </w:tr>
      <w:tr w:rsidR="007B136E" w:rsidTr="007B136E">
        <w:tc>
          <w:tcPr>
            <w:tcW w:w="10566"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B136E" w:rsidRDefault="007B136E" w:rsidP="007B136E">
            <w:pPr>
              <w:pStyle w:val="ListParagraph"/>
              <w:ind w:left="-96"/>
              <w:rPr>
                <w:b/>
              </w:rPr>
            </w:pPr>
            <w:r>
              <w:rPr>
                <w:b/>
              </w:rPr>
              <w:t>ANY OTHER BUSINESS</w:t>
            </w:r>
          </w:p>
        </w:tc>
      </w:tr>
      <w:tr w:rsidR="007B136E" w:rsidTr="007B136E">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rsidR="007B136E" w:rsidRDefault="004B2B04" w:rsidP="007B136E">
            <w:pPr>
              <w:pStyle w:val="ListParagraph"/>
              <w:ind w:left="-96"/>
              <w:rPr>
                <w:b/>
              </w:rPr>
            </w:pPr>
            <w:r>
              <w:rPr>
                <w:b/>
              </w:rPr>
              <w:t xml:space="preserve"> 7.</w:t>
            </w:r>
          </w:p>
        </w:tc>
        <w:tc>
          <w:tcPr>
            <w:tcW w:w="81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91888" w:rsidRDefault="004B2B04" w:rsidP="007B136E">
            <w:pPr>
              <w:pStyle w:val="ListParagraph"/>
              <w:ind w:left="10"/>
              <w:rPr>
                <w:b/>
              </w:rPr>
            </w:pPr>
            <w:r w:rsidRPr="00791888">
              <w:rPr>
                <w:b/>
              </w:rPr>
              <w:t>Payroll Services</w:t>
            </w:r>
          </w:p>
          <w:p w:rsidR="00107CD4" w:rsidRPr="00876794" w:rsidRDefault="00791888" w:rsidP="007B136E">
            <w:pPr>
              <w:pStyle w:val="ListParagraph"/>
              <w:ind w:left="10"/>
            </w:pPr>
            <w:r>
              <w:t>T</w:t>
            </w:r>
            <w:r w:rsidR="007B136E" w:rsidRPr="00876794">
              <w:t>he Committee noted tha</w:t>
            </w:r>
            <w:r w:rsidR="000F2418" w:rsidRPr="00876794">
              <w:t xml:space="preserve">t work to put in place a new payroll processing service </w:t>
            </w:r>
            <w:r>
              <w:t>before the current contract is terminated on 30 September 202</w:t>
            </w:r>
            <w:r w:rsidR="000C73DE">
              <w:t>1</w:t>
            </w:r>
            <w:r>
              <w:t xml:space="preserve"> is progressing</w:t>
            </w:r>
            <w:r w:rsidR="00876794">
              <w:t xml:space="preserve">. </w:t>
            </w:r>
            <w:r w:rsidR="000F2418" w:rsidRPr="00876794">
              <w:t xml:space="preserve"> </w:t>
            </w:r>
            <w:r>
              <w:t xml:space="preserve">The Committee noted that </w:t>
            </w:r>
            <w:r w:rsidR="00876794">
              <w:t xml:space="preserve">negotiations for </w:t>
            </w:r>
            <w:r>
              <w:t xml:space="preserve">a contract to provide </w:t>
            </w:r>
            <w:r w:rsidR="00876794">
              <w:t xml:space="preserve">a </w:t>
            </w:r>
            <w:r w:rsidR="00D30C07" w:rsidRPr="00876794">
              <w:t xml:space="preserve">payroll </w:t>
            </w:r>
            <w:r w:rsidR="00D4352F" w:rsidRPr="00876794">
              <w:t xml:space="preserve">processing </w:t>
            </w:r>
            <w:r w:rsidR="00D30C07" w:rsidRPr="00876794">
              <w:t xml:space="preserve">service </w:t>
            </w:r>
            <w:r>
              <w:t>were being undertaken with</w:t>
            </w:r>
            <w:r w:rsidR="000F2418" w:rsidRPr="00876794">
              <w:t xml:space="preserve"> </w:t>
            </w:r>
            <w:r w:rsidR="00D30C07" w:rsidRPr="00876794">
              <w:t xml:space="preserve">three </w:t>
            </w:r>
            <w:r w:rsidR="000F2418" w:rsidRPr="00876794">
              <w:t xml:space="preserve">other </w:t>
            </w:r>
            <w:r>
              <w:t xml:space="preserve">organisations who fall within the SPCB’s remit. A supplier had been identified and it was anticipated that the contract would be a direct one, as opposed to the current position where it is managed </w:t>
            </w:r>
            <w:r w:rsidR="00D4352F" w:rsidRPr="00876794">
              <w:t xml:space="preserve">by </w:t>
            </w:r>
            <w:r w:rsidR="00107CD4" w:rsidRPr="00876794">
              <w:t>a third party</w:t>
            </w:r>
            <w:r w:rsidR="00D4352F" w:rsidRPr="00876794">
              <w:t xml:space="preserve">. The new contract would </w:t>
            </w:r>
            <w:r>
              <w:t>include the provision of</w:t>
            </w:r>
            <w:r w:rsidR="00876794" w:rsidRPr="00876794">
              <w:t xml:space="preserve"> </w:t>
            </w:r>
            <w:r w:rsidR="00D4352F" w:rsidRPr="00876794">
              <w:t xml:space="preserve">an </w:t>
            </w:r>
            <w:r w:rsidR="00103890" w:rsidRPr="00876794">
              <w:t xml:space="preserve">online service </w:t>
            </w:r>
            <w:r w:rsidR="00625E04">
              <w:t xml:space="preserve">(as opposed to the current </w:t>
            </w:r>
            <w:r w:rsidR="00103890" w:rsidRPr="00876794">
              <w:t>paper</w:t>
            </w:r>
            <w:r w:rsidR="00D4352F" w:rsidRPr="00876794">
              <w:t>-</w:t>
            </w:r>
            <w:r w:rsidR="00103890" w:rsidRPr="00876794">
              <w:t>based system</w:t>
            </w:r>
            <w:r w:rsidR="00625E04">
              <w:t>). Members noted that t</w:t>
            </w:r>
            <w:r w:rsidR="00107CD4" w:rsidRPr="00876794">
              <w:t xml:space="preserve">he </w:t>
            </w:r>
            <w:r w:rsidR="00103890" w:rsidRPr="00876794">
              <w:t xml:space="preserve">indicative costs </w:t>
            </w:r>
            <w:r w:rsidR="00D4352F" w:rsidRPr="00876794">
              <w:t>of the service</w:t>
            </w:r>
            <w:r w:rsidR="00107CD4" w:rsidRPr="00876794">
              <w:t xml:space="preserve"> </w:t>
            </w:r>
            <w:r w:rsidR="00625E04">
              <w:t>were</w:t>
            </w:r>
            <w:r w:rsidR="00103890" w:rsidRPr="00876794">
              <w:t xml:space="preserve"> £4.91 per person (</w:t>
            </w:r>
            <w:r w:rsidR="00625E04">
              <w:t>inclusive of</w:t>
            </w:r>
            <w:r w:rsidR="00103890" w:rsidRPr="00876794">
              <w:t xml:space="preserve"> VAT)</w:t>
            </w:r>
            <w:r w:rsidR="00625E04">
              <w:t>,</w:t>
            </w:r>
            <w:r w:rsidR="00103890" w:rsidRPr="00876794">
              <w:t xml:space="preserve"> which is</w:t>
            </w:r>
            <w:r w:rsidR="00D4352F" w:rsidRPr="00876794">
              <w:t xml:space="preserve"> </w:t>
            </w:r>
            <w:r w:rsidR="00876794">
              <w:t xml:space="preserve">less </w:t>
            </w:r>
            <w:r w:rsidR="00D4352F" w:rsidRPr="00876794">
              <w:t xml:space="preserve">than the </w:t>
            </w:r>
            <w:r w:rsidR="00103890" w:rsidRPr="00876794">
              <w:t>existing service</w:t>
            </w:r>
            <w:r w:rsidR="00D4352F" w:rsidRPr="00876794">
              <w:t xml:space="preserve"> (£7.06 inc</w:t>
            </w:r>
            <w:r w:rsidR="00625E04">
              <w:t>lusive of</w:t>
            </w:r>
            <w:r w:rsidR="00D4352F" w:rsidRPr="00876794">
              <w:t xml:space="preserve"> VAT)</w:t>
            </w:r>
            <w:r w:rsidR="00103890" w:rsidRPr="00876794">
              <w:t xml:space="preserve">.  </w:t>
            </w:r>
          </w:p>
          <w:p w:rsidR="00107CD4" w:rsidRPr="00876794" w:rsidRDefault="00107CD4" w:rsidP="007B136E">
            <w:pPr>
              <w:pStyle w:val="ListParagraph"/>
              <w:ind w:left="10"/>
            </w:pPr>
          </w:p>
          <w:p w:rsidR="00876794" w:rsidRDefault="00625E04" w:rsidP="00625E04">
            <w:pPr>
              <w:pStyle w:val="ListParagraph"/>
              <w:ind w:left="10"/>
            </w:pPr>
            <w:r>
              <w:t>Members noted that, if</w:t>
            </w:r>
            <w:r w:rsidR="00107CD4" w:rsidRPr="00876794">
              <w:t xml:space="preserve"> accepted</w:t>
            </w:r>
            <w:r>
              <w:t>,</w:t>
            </w:r>
            <w:r w:rsidR="00107CD4" w:rsidRPr="00876794">
              <w:t xml:space="preserve"> the</w:t>
            </w:r>
            <w:r>
              <w:t xml:space="preserve"> new</w:t>
            </w:r>
            <w:r w:rsidR="00107CD4" w:rsidRPr="00876794">
              <w:t xml:space="preserve"> </w:t>
            </w:r>
            <w:r w:rsidR="00103890" w:rsidRPr="00876794">
              <w:t xml:space="preserve">contract would </w:t>
            </w:r>
            <w:r w:rsidR="00D4352F" w:rsidRPr="00876794">
              <w:t xml:space="preserve">be </w:t>
            </w:r>
            <w:r w:rsidR="00103890" w:rsidRPr="00876794">
              <w:t>for a</w:t>
            </w:r>
            <w:r>
              <w:t>n initial</w:t>
            </w:r>
            <w:r w:rsidR="00103890" w:rsidRPr="00876794">
              <w:t xml:space="preserve"> period of </w:t>
            </w:r>
            <w:r>
              <w:t>two</w:t>
            </w:r>
            <w:r w:rsidR="00103890" w:rsidRPr="00876794">
              <w:t xml:space="preserve"> years with the </w:t>
            </w:r>
            <w:r>
              <w:t>opportunity</w:t>
            </w:r>
            <w:r w:rsidR="00103890" w:rsidRPr="00876794">
              <w:t xml:space="preserve"> to </w:t>
            </w:r>
            <w:r w:rsidR="00107CD4" w:rsidRPr="00876794">
              <w:t xml:space="preserve">extend for a further two </w:t>
            </w:r>
            <w:r>
              <w:t>years</w:t>
            </w:r>
            <w:r w:rsidR="00D4352F" w:rsidRPr="00876794">
              <w:t xml:space="preserve">. </w:t>
            </w:r>
            <w:r>
              <w:t xml:space="preserve">Members noted that this provided </w:t>
            </w:r>
            <w:r w:rsidR="00D4352F" w:rsidRPr="00876794">
              <w:t>break opportunities</w:t>
            </w:r>
            <w:r>
              <w:t xml:space="preserve"> in the contract, </w:t>
            </w:r>
            <w:r w:rsidR="00D4352F" w:rsidRPr="00876794">
              <w:t xml:space="preserve">which would </w:t>
            </w:r>
            <w:r>
              <w:t xml:space="preserve">allow the </w:t>
            </w:r>
            <w:r w:rsidR="00876794" w:rsidRPr="00876794">
              <w:t xml:space="preserve">provision of this </w:t>
            </w:r>
            <w:r w:rsidR="00107CD4" w:rsidRPr="00876794">
              <w:t>service</w:t>
            </w:r>
            <w:r w:rsidR="00876794">
              <w:t xml:space="preserve"> to </w:t>
            </w:r>
            <w:r>
              <w:t xml:space="preserve">be transferred to </w:t>
            </w:r>
            <w:r w:rsidR="00D4352F" w:rsidRPr="00876794">
              <w:t>the Scottish Parliamen</w:t>
            </w:r>
            <w:r w:rsidR="00876794">
              <w:t xml:space="preserve">t’s </w:t>
            </w:r>
            <w:r w:rsidR="00D4352F" w:rsidRPr="00876794">
              <w:t xml:space="preserve">payroll </w:t>
            </w:r>
            <w:r w:rsidR="00107CD4" w:rsidRPr="00876794">
              <w:t>processing</w:t>
            </w:r>
            <w:r w:rsidR="00876794">
              <w:t xml:space="preserve"> appointed contractor</w:t>
            </w:r>
            <w:r>
              <w:t>, if appropriate, when the Parliament’s contract was due for tender /renewal. Mr Munro confirmed that he would provide the Standards Commission with advance notice of the end of the Parliament’s existing contract so that the possibility of a shared service agreement could be explored at that stage</w:t>
            </w:r>
          </w:p>
          <w:p w:rsidR="00625E04" w:rsidRPr="00876794" w:rsidRDefault="00625E04" w:rsidP="00625E04">
            <w:pPr>
              <w:pStyle w:val="ListParagraph"/>
              <w:ind w:left="10"/>
            </w:pP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rsidR="007B136E" w:rsidRDefault="007B136E" w:rsidP="007B136E">
            <w:pPr>
              <w:pStyle w:val="ListParagraph"/>
              <w:ind w:left="-96"/>
              <w:rPr>
                <w:b/>
              </w:rPr>
            </w:pPr>
          </w:p>
        </w:tc>
      </w:tr>
      <w:tr w:rsidR="004C6F49" w:rsidTr="007B136E">
        <w:tc>
          <w:tcPr>
            <w:tcW w:w="10566"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C6F49" w:rsidRPr="004B469B" w:rsidRDefault="002F28E3" w:rsidP="002F28E3">
            <w:pPr>
              <w:ind w:left="25"/>
              <w:rPr>
                <w:b/>
                <w:sz w:val="24"/>
                <w:szCs w:val="24"/>
                <w:highlight w:val="yellow"/>
              </w:rPr>
            </w:pPr>
            <w:r w:rsidRPr="00243748">
              <w:rPr>
                <w:b/>
                <w:szCs w:val="24"/>
              </w:rPr>
              <w:t>NEXT MEETING</w:t>
            </w:r>
          </w:p>
        </w:tc>
      </w:tr>
      <w:tr w:rsidR="001B716A" w:rsidTr="007B136E">
        <w:tc>
          <w:tcPr>
            <w:tcW w:w="1131" w:type="dxa"/>
            <w:tcBorders>
              <w:top w:val="single" w:sz="4" w:space="0" w:color="auto"/>
              <w:left w:val="single" w:sz="4" w:space="0" w:color="auto"/>
              <w:bottom w:val="single" w:sz="4" w:space="0" w:color="auto"/>
              <w:right w:val="single" w:sz="4" w:space="0" w:color="auto"/>
            </w:tcBorders>
          </w:tcPr>
          <w:p w:rsidR="001B716A" w:rsidRPr="004B2B04" w:rsidRDefault="004B2B04" w:rsidP="004B2B04">
            <w:pPr>
              <w:rPr>
                <w:b/>
              </w:rPr>
            </w:pPr>
            <w:r w:rsidRPr="004B2B04">
              <w:rPr>
                <w:b/>
              </w:rPr>
              <w:t>8.</w:t>
            </w:r>
          </w:p>
        </w:tc>
        <w:tc>
          <w:tcPr>
            <w:tcW w:w="8191" w:type="dxa"/>
            <w:gridSpan w:val="2"/>
            <w:tcBorders>
              <w:top w:val="single" w:sz="4" w:space="0" w:color="auto"/>
              <w:left w:val="single" w:sz="4" w:space="0" w:color="auto"/>
              <w:bottom w:val="single" w:sz="4" w:space="0" w:color="auto"/>
              <w:right w:val="single" w:sz="4" w:space="0" w:color="auto"/>
            </w:tcBorders>
          </w:tcPr>
          <w:p w:rsidR="005C777A" w:rsidRPr="00EB5179" w:rsidRDefault="00290425" w:rsidP="00387027">
            <w:pPr>
              <w:pStyle w:val="ListParagraph"/>
              <w:ind w:left="3" w:hanging="3"/>
              <w:rPr>
                <w:b/>
              </w:rPr>
            </w:pPr>
            <w:r w:rsidRPr="00290425">
              <w:t xml:space="preserve">The Committee </w:t>
            </w:r>
            <w:r w:rsidR="00446937">
              <w:t>noted that it was next</w:t>
            </w:r>
            <w:r w:rsidRPr="00290425">
              <w:t xml:space="preserve"> scheduled to meet on </w:t>
            </w:r>
            <w:r w:rsidR="004A0ABD">
              <w:t>1</w:t>
            </w:r>
            <w:r w:rsidR="004B2B04">
              <w:t>7</w:t>
            </w:r>
            <w:r w:rsidRPr="00290425">
              <w:t xml:space="preserve"> May 20</w:t>
            </w:r>
            <w:r w:rsidR="004A0ABD">
              <w:t>2</w:t>
            </w:r>
            <w:r w:rsidR="004B2B04">
              <w:t>1</w:t>
            </w:r>
            <w:r w:rsidRPr="00290425">
              <w:t>.</w:t>
            </w:r>
            <w:r>
              <w:t xml:space="preserve">  </w:t>
            </w:r>
          </w:p>
        </w:tc>
        <w:tc>
          <w:tcPr>
            <w:tcW w:w="1244" w:type="dxa"/>
            <w:tcBorders>
              <w:top w:val="single" w:sz="4" w:space="0" w:color="auto"/>
              <w:left w:val="single" w:sz="4" w:space="0" w:color="auto"/>
              <w:bottom w:val="single" w:sz="4" w:space="0" w:color="auto"/>
              <w:right w:val="single" w:sz="4" w:space="0" w:color="auto"/>
            </w:tcBorders>
          </w:tcPr>
          <w:p w:rsidR="001B716A" w:rsidRPr="0078484D" w:rsidRDefault="001B716A" w:rsidP="001B716A">
            <w:pPr>
              <w:pStyle w:val="ListParagraph"/>
              <w:ind w:left="-96"/>
              <w:rPr>
                <w:b/>
              </w:rPr>
            </w:pPr>
          </w:p>
        </w:tc>
      </w:tr>
    </w:tbl>
    <w:p w:rsidR="001A3C46" w:rsidRDefault="00F918FA">
      <w:r>
        <w:br w:type="textWrapping" w:clear="all"/>
      </w:r>
    </w:p>
    <w:sectPr w:rsidR="001A3C46" w:rsidSect="009E0074">
      <w:headerReference w:type="first" r:id="rId8"/>
      <w:footerReference w:type="first" r:id="rId9"/>
      <w:pgSz w:w="11906" w:h="16838"/>
      <w:pgMar w:top="709" w:right="707" w:bottom="720" w:left="720" w:header="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573" w:rsidRDefault="00C20573" w:rsidP="0052545A">
      <w:pPr>
        <w:spacing w:after="0" w:line="240" w:lineRule="auto"/>
      </w:pPr>
      <w:r>
        <w:separator/>
      </w:r>
    </w:p>
  </w:endnote>
  <w:endnote w:type="continuationSeparator" w:id="0">
    <w:p w:rsidR="00C20573" w:rsidRDefault="00C20573"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FF5" w:rsidRPr="00917C86" w:rsidRDefault="00917C86" w:rsidP="00917C86">
    <w:pPr>
      <w:pStyle w:val="Footer"/>
      <w:jc w:val="center"/>
      <w:rPr>
        <w:b/>
        <w:color w:val="82BC00"/>
        <w:spacing w:val="120"/>
        <w:sz w:val="56"/>
      </w:rPr>
    </w:pPr>
    <w:r w:rsidRPr="009A69B4">
      <w:rPr>
        <w:b/>
        <w:color w:val="82BC00"/>
        <w:spacing w:val="120"/>
        <w:sz w:val="56"/>
      </w:rPr>
      <w:t>INTEGRITY IN PUBLIC 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573" w:rsidRDefault="00C20573" w:rsidP="0052545A">
      <w:pPr>
        <w:spacing w:after="0" w:line="240" w:lineRule="auto"/>
      </w:pPr>
      <w:r>
        <w:separator/>
      </w:r>
    </w:p>
  </w:footnote>
  <w:footnote w:type="continuationSeparator" w:id="0">
    <w:p w:rsidR="00C20573" w:rsidRDefault="00C20573"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87E" w:rsidRDefault="00D8287E" w:rsidP="0052545A">
    <w:pPr>
      <w:pStyle w:val="Header"/>
      <w:jc w:val="right"/>
    </w:pPr>
    <w:r>
      <w:rPr>
        <w:noProof/>
        <w:lang w:eastAsia="en-GB"/>
      </w:rPr>
      <w:drawing>
        <wp:anchor distT="0" distB="0" distL="114300" distR="114300" simplePos="0" relativeHeight="251657216" behindDoc="1" locked="0" layoutInCell="1" allowOverlap="1">
          <wp:simplePos x="0" y="0"/>
          <wp:positionH relativeFrom="column">
            <wp:posOffset>6248400</wp:posOffset>
          </wp:positionH>
          <wp:positionV relativeFrom="paragraph">
            <wp:posOffset>90805</wp:posOffset>
          </wp:positionV>
          <wp:extent cx="792480" cy="10535920"/>
          <wp:effectExtent l="0" t="0" r="26670" b="1778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5245"/>
    </w:tblGrid>
    <w:tr w:rsidR="00D8287E" w:rsidTr="0052545A">
      <w:tc>
        <w:tcPr>
          <w:tcW w:w="4361" w:type="dxa"/>
          <w:hideMark/>
        </w:tcPr>
        <w:p w:rsidR="00D8287E" w:rsidRDefault="00D8287E">
          <w:pPr>
            <w:pStyle w:val="Header"/>
          </w:pPr>
          <w:r>
            <w:rPr>
              <w:noProof/>
              <w:lang w:eastAsia="en-GB"/>
            </w:rPr>
            <w:drawing>
              <wp:inline distT="0" distB="0" distL="0" distR="0">
                <wp:extent cx="2980055" cy="929526"/>
                <wp:effectExtent l="0" t="0" r="0" b="444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0055" cy="929526"/>
                        </a:xfrm>
                        <a:prstGeom prst="rect">
                          <a:avLst/>
                        </a:prstGeom>
                      </pic:spPr>
                    </pic:pic>
                  </a:graphicData>
                </a:graphic>
              </wp:inline>
            </w:drawing>
          </w:r>
        </w:p>
      </w:tc>
      <w:tc>
        <w:tcPr>
          <w:tcW w:w="5245" w:type="dxa"/>
        </w:tcPr>
        <w:p w:rsidR="00D8287E" w:rsidRPr="00065B2E" w:rsidRDefault="00D8287E">
          <w:pPr>
            <w:pStyle w:val="Header"/>
            <w:rPr>
              <w:b/>
            </w:rPr>
          </w:pPr>
        </w:p>
        <w:p w:rsidR="00D8287E" w:rsidRDefault="00D8287E" w:rsidP="008D29F9">
          <w:pPr>
            <w:pStyle w:val="Header"/>
            <w:jc w:val="right"/>
          </w:pPr>
        </w:p>
      </w:tc>
    </w:tr>
  </w:tbl>
  <w:p w:rsidR="00D8287E" w:rsidRDefault="00D82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B5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B3C5F"/>
    <w:multiLevelType w:val="hybridMultilevel"/>
    <w:tmpl w:val="1FD0F8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5D5673"/>
    <w:multiLevelType w:val="hybridMultilevel"/>
    <w:tmpl w:val="75FCD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D26F6"/>
    <w:multiLevelType w:val="hybridMultilevel"/>
    <w:tmpl w:val="CD6C1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84086"/>
    <w:multiLevelType w:val="multilevel"/>
    <w:tmpl w:val="912E1DA4"/>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DD014DE"/>
    <w:multiLevelType w:val="hybridMultilevel"/>
    <w:tmpl w:val="7E20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238CD"/>
    <w:multiLevelType w:val="hybridMultilevel"/>
    <w:tmpl w:val="8F94BFE0"/>
    <w:lvl w:ilvl="0" w:tplc="C2E205D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6161E2"/>
    <w:multiLevelType w:val="hybridMultilevel"/>
    <w:tmpl w:val="E38C2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471A42"/>
    <w:multiLevelType w:val="hybridMultilevel"/>
    <w:tmpl w:val="017E7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A701E"/>
    <w:multiLevelType w:val="hybridMultilevel"/>
    <w:tmpl w:val="1FAE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91915"/>
    <w:multiLevelType w:val="multilevel"/>
    <w:tmpl w:val="F31C3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74364B"/>
    <w:multiLevelType w:val="hybridMultilevel"/>
    <w:tmpl w:val="568A3DC0"/>
    <w:lvl w:ilvl="0" w:tplc="08090001">
      <w:start w:val="1"/>
      <w:numFmt w:val="bullet"/>
      <w:lvlText w:val=""/>
      <w:lvlJc w:val="left"/>
      <w:pPr>
        <w:ind w:left="745" w:hanging="360"/>
      </w:pPr>
      <w:rPr>
        <w:rFonts w:ascii="Symbol" w:hAnsi="Symbol" w:hint="default"/>
      </w:rPr>
    </w:lvl>
    <w:lvl w:ilvl="1" w:tplc="08090003">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2" w15:restartNumberingAfterBreak="0">
    <w:nsid w:val="2286187F"/>
    <w:multiLevelType w:val="hybridMultilevel"/>
    <w:tmpl w:val="CF92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32708"/>
    <w:multiLevelType w:val="hybridMultilevel"/>
    <w:tmpl w:val="20909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805439"/>
    <w:multiLevelType w:val="hybridMultilevel"/>
    <w:tmpl w:val="C0E0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F003F"/>
    <w:multiLevelType w:val="hybridMultilevel"/>
    <w:tmpl w:val="E4261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083632"/>
    <w:multiLevelType w:val="hybridMultilevel"/>
    <w:tmpl w:val="99F275B6"/>
    <w:lvl w:ilvl="0" w:tplc="01F45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A003F0"/>
    <w:multiLevelType w:val="multilevel"/>
    <w:tmpl w:val="AD065B42"/>
    <w:lvl w:ilvl="0">
      <w:start w:val="3"/>
      <w:numFmt w:val="decimal"/>
      <w:lvlText w:val="%1."/>
      <w:lvlJc w:val="left"/>
      <w:pPr>
        <w:ind w:left="360" w:hanging="360"/>
      </w:pPr>
      <w:rPr>
        <w:rFonts w:hint="default"/>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2E907520"/>
    <w:multiLevelType w:val="hybridMultilevel"/>
    <w:tmpl w:val="5FFE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5098C"/>
    <w:multiLevelType w:val="hybridMultilevel"/>
    <w:tmpl w:val="FD2E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444E50"/>
    <w:multiLevelType w:val="multilevel"/>
    <w:tmpl w:val="8338609C"/>
    <w:lvl w:ilvl="0">
      <w:start w:val="5"/>
      <w:numFmt w:val="decimal"/>
      <w:lvlText w:val="%1."/>
      <w:lvlJc w:val="left"/>
      <w:pPr>
        <w:ind w:left="360" w:hanging="360"/>
      </w:pPr>
      <w:rPr>
        <w:rFonts w:hint="default"/>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53443E0"/>
    <w:multiLevelType w:val="hybridMultilevel"/>
    <w:tmpl w:val="BABAF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444D7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BD3FD0"/>
    <w:multiLevelType w:val="hybridMultilevel"/>
    <w:tmpl w:val="A97800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3EF152B4"/>
    <w:multiLevelType w:val="hybridMultilevel"/>
    <w:tmpl w:val="C59EE4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F1C3913"/>
    <w:multiLevelType w:val="hybridMultilevel"/>
    <w:tmpl w:val="85E4031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6" w15:restartNumberingAfterBreak="0">
    <w:nsid w:val="54AB78BC"/>
    <w:multiLevelType w:val="hybridMultilevel"/>
    <w:tmpl w:val="16806BD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7" w15:restartNumberingAfterBreak="0">
    <w:nsid w:val="5DBA7C3C"/>
    <w:multiLevelType w:val="hybridMultilevel"/>
    <w:tmpl w:val="AF36356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8" w15:restartNumberingAfterBreak="0">
    <w:nsid w:val="6419561A"/>
    <w:multiLevelType w:val="hybridMultilevel"/>
    <w:tmpl w:val="7F5ED24E"/>
    <w:lvl w:ilvl="0" w:tplc="48B46E5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9D52F8"/>
    <w:multiLevelType w:val="hybridMultilevel"/>
    <w:tmpl w:val="0D5CF86E"/>
    <w:lvl w:ilvl="0" w:tplc="01A464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3C744D"/>
    <w:multiLevelType w:val="multilevel"/>
    <w:tmpl w:val="5798E588"/>
    <w:lvl w:ilvl="0">
      <w:start w:val="1"/>
      <w:numFmt w:val="decimal"/>
      <w:lvlText w:val="%1."/>
      <w:lvlJc w:val="left"/>
      <w:pPr>
        <w:ind w:left="360" w:hanging="360"/>
      </w:pPr>
      <w:rPr>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5"/>
  </w:num>
  <w:num w:numId="3">
    <w:abstractNumId w:val="22"/>
  </w:num>
  <w:num w:numId="4">
    <w:abstractNumId w:val="0"/>
  </w:num>
  <w:num w:numId="5">
    <w:abstractNumId w:val="2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0"/>
  </w:num>
  <w:num w:numId="11">
    <w:abstractNumId w:val="28"/>
  </w:num>
  <w:num w:numId="12">
    <w:abstractNumId w:val="25"/>
  </w:num>
  <w:num w:numId="13">
    <w:abstractNumId w:val="23"/>
  </w:num>
  <w:num w:numId="14">
    <w:abstractNumId w:val="26"/>
  </w:num>
  <w:num w:numId="15">
    <w:abstractNumId w:val="3"/>
  </w:num>
  <w:num w:numId="16">
    <w:abstractNumId w:val="29"/>
  </w:num>
  <w:num w:numId="17">
    <w:abstractNumId w:val="9"/>
  </w:num>
  <w:num w:numId="18">
    <w:abstractNumId w:val="18"/>
  </w:num>
  <w:num w:numId="19">
    <w:abstractNumId w:val="1"/>
  </w:num>
  <w:num w:numId="20">
    <w:abstractNumId w:val="2"/>
  </w:num>
  <w:num w:numId="21">
    <w:abstractNumId w:val="13"/>
  </w:num>
  <w:num w:numId="22">
    <w:abstractNumId w:val="11"/>
  </w:num>
  <w:num w:numId="23">
    <w:abstractNumId w:val="27"/>
  </w:num>
  <w:num w:numId="24">
    <w:abstractNumId w:val="19"/>
  </w:num>
  <w:num w:numId="25">
    <w:abstractNumId w:val="17"/>
  </w:num>
  <w:num w:numId="26">
    <w:abstractNumId w:val="20"/>
  </w:num>
  <w:num w:numId="27">
    <w:abstractNumId w:val="21"/>
  </w:num>
  <w:num w:numId="28">
    <w:abstractNumId w:val="14"/>
  </w:num>
  <w:num w:numId="29">
    <w:abstractNumId w:val="16"/>
  </w:num>
  <w:num w:numId="30">
    <w:abstractNumId w:val="6"/>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9D"/>
    <w:rsid w:val="00005FFC"/>
    <w:rsid w:val="000131CE"/>
    <w:rsid w:val="000233C4"/>
    <w:rsid w:val="0002353D"/>
    <w:rsid w:val="000248E2"/>
    <w:rsid w:val="00027146"/>
    <w:rsid w:val="000272FE"/>
    <w:rsid w:val="0003231F"/>
    <w:rsid w:val="00036407"/>
    <w:rsid w:val="000365E4"/>
    <w:rsid w:val="00043F0A"/>
    <w:rsid w:val="00065B2E"/>
    <w:rsid w:val="00091BAA"/>
    <w:rsid w:val="00092C5F"/>
    <w:rsid w:val="000954BA"/>
    <w:rsid w:val="000A151D"/>
    <w:rsid w:val="000B15AD"/>
    <w:rsid w:val="000B1A3F"/>
    <w:rsid w:val="000B5BB5"/>
    <w:rsid w:val="000C0EAA"/>
    <w:rsid w:val="000C5FC2"/>
    <w:rsid w:val="000C66C0"/>
    <w:rsid w:val="000C73DE"/>
    <w:rsid w:val="000D443D"/>
    <w:rsid w:val="000E045A"/>
    <w:rsid w:val="000F2418"/>
    <w:rsid w:val="0010178D"/>
    <w:rsid w:val="00103890"/>
    <w:rsid w:val="00107CD4"/>
    <w:rsid w:val="00114785"/>
    <w:rsid w:val="0012663F"/>
    <w:rsid w:val="00136940"/>
    <w:rsid w:val="00151BE4"/>
    <w:rsid w:val="00155520"/>
    <w:rsid w:val="0016089C"/>
    <w:rsid w:val="001616C2"/>
    <w:rsid w:val="00161E68"/>
    <w:rsid w:val="00162FC4"/>
    <w:rsid w:val="001663B1"/>
    <w:rsid w:val="001744F5"/>
    <w:rsid w:val="0018273F"/>
    <w:rsid w:val="001A1265"/>
    <w:rsid w:val="001A39D8"/>
    <w:rsid w:val="001A3C46"/>
    <w:rsid w:val="001A3E73"/>
    <w:rsid w:val="001B716A"/>
    <w:rsid w:val="001C22F0"/>
    <w:rsid w:val="001C3252"/>
    <w:rsid w:val="001D7680"/>
    <w:rsid w:val="001E3A8C"/>
    <w:rsid w:val="001F7B32"/>
    <w:rsid w:val="00200F91"/>
    <w:rsid w:val="002010BE"/>
    <w:rsid w:val="002014E5"/>
    <w:rsid w:val="0021293B"/>
    <w:rsid w:val="00213494"/>
    <w:rsid w:val="00214C83"/>
    <w:rsid w:val="0021560B"/>
    <w:rsid w:val="00217A02"/>
    <w:rsid w:val="00230E82"/>
    <w:rsid w:val="0023111D"/>
    <w:rsid w:val="00234FE9"/>
    <w:rsid w:val="0023621B"/>
    <w:rsid w:val="002375BF"/>
    <w:rsid w:val="0024149E"/>
    <w:rsid w:val="002418DE"/>
    <w:rsid w:val="00243748"/>
    <w:rsid w:val="00243967"/>
    <w:rsid w:val="00245958"/>
    <w:rsid w:val="00255F84"/>
    <w:rsid w:val="00261A4E"/>
    <w:rsid w:val="00284156"/>
    <w:rsid w:val="00290425"/>
    <w:rsid w:val="00294B28"/>
    <w:rsid w:val="00297284"/>
    <w:rsid w:val="002A0ADA"/>
    <w:rsid w:val="002B1AF2"/>
    <w:rsid w:val="002D56F7"/>
    <w:rsid w:val="002E5C02"/>
    <w:rsid w:val="002E6560"/>
    <w:rsid w:val="002E6672"/>
    <w:rsid w:val="002E7723"/>
    <w:rsid w:val="002E7765"/>
    <w:rsid w:val="002F28E3"/>
    <w:rsid w:val="00304D4D"/>
    <w:rsid w:val="00305F5F"/>
    <w:rsid w:val="0031146C"/>
    <w:rsid w:val="00321CCD"/>
    <w:rsid w:val="003274BE"/>
    <w:rsid w:val="003275A5"/>
    <w:rsid w:val="00330451"/>
    <w:rsid w:val="00330694"/>
    <w:rsid w:val="00331D1A"/>
    <w:rsid w:val="0034304C"/>
    <w:rsid w:val="00351148"/>
    <w:rsid w:val="00352321"/>
    <w:rsid w:val="003554E2"/>
    <w:rsid w:val="00356A03"/>
    <w:rsid w:val="0036081F"/>
    <w:rsid w:val="0036141A"/>
    <w:rsid w:val="00361E81"/>
    <w:rsid w:val="00371424"/>
    <w:rsid w:val="0037162F"/>
    <w:rsid w:val="00371726"/>
    <w:rsid w:val="00382DF9"/>
    <w:rsid w:val="00384A9D"/>
    <w:rsid w:val="00387027"/>
    <w:rsid w:val="003A0A9D"/>
    <w:rsid w:val="003A2B5D"/>
    <w:rsid w:val="003A73B5"/>
    <w:rsid w:val="003B084D"/>
    <w:rsid w:val="003B19B7"/>
    <w:rsid w:val="003B4F8C"/>
    <w:rsid w:val="003B5E36"/>
    <w:rsid w:val="003C6D5F"/>
    <w:rsid w:val="003C7567"/>
    <w:rsid w:val="003D4B5A"/>
    <w:rsid w:val="003F1B95"/>
    <w:rsid w:val="003F20E3"/>
    <w:rsid w:val="003F36E4"/>
    <w:rsid w:val="003F6332"/>
    <w:rsid w:val="003F63BE"/>
    <w:rsid w:val="003F6A3C"/>
    <w:rsid w:val="0040099B"/>
    <w:rsid w:val="004030EB"/>
    <w:rsid w:val="00404700"/>
    <w:rsid w:val="004231F7"/>
    <w:rsid w:val="00425277"/>
    <w:rsid w:val="00431BBC"/>
    <w:rsid w:val="00440536"/>
    <w:rsid w:val="0044094F"/>
    <w:rsid w:val="00446937"/>
    <w:rsid w:val="00446A94"/>
    <w:rsid w:val="004473BF"/>
    <w:rsid w:val="00451FAB"/>
    <w:rsid w:val="00454D3C"/>
    <w:rsid w:val="00464861"/>
    <w:rsid w:val="00466057"/>
    <w:rsid w:val="004715EF"/>
    <w:rsid w:val="00475195"/>
    <w:rsid w:val="004810CF"/>
    <w:rsid w:val="00486F18"/>
    <w:rsid w:val="00487FB3"/>
    <w:rsid w:val="00493C77"/>
    <w:rsid w:val="00493D01"/>
    <w:rsid w:val="004A0ABD"/>
    <w:rsid w:val="004A3672"/>
    <w:rsid w:val="004B02A2"/>
    <w:rsid w:val="004B1DCA"/>
    <w:rsid w:val="004B2B04"/>
    <w:rsid w:val="004B423C"/>
    <w:rsid w:val="004B469B"/>
    <w:rsid w:val="004C59B6"/>
    <w:rsid w:val="004C6F49"/>
    <w:rsid w:val="004D742C"/>
    <w:rsid w:val="004E05FA"/>
    <w:rsid w:val="004E2142"/>
    <w:rsid w:val="004F1243"/>
    <w:rsid w:val="004F7490"/>
    <w:rsid w:val="00502503"/>
    <w:rsid w:val="00506EFF"/>
    <w:rsid w:val="00510C9B"/>
    <w:rsid w:val="005217BE"/>
    <w:rsid w:val="005217DA"/>
    <w:rsid w:val="00521DB0"/>
    <w:rsid w:val="00524A84"/>
    <w:rsid w:val="0052545A"/>
    <w:rsid w:val="00526073"/>
    <w:rsid w:val="00537F58"/>
    <w:rsid w:val="00547312"/>
    <w:rsid w:val="00554D1E"/>
    <w:rsid w:val="005621B9"/>
    <w:rsid w:val="00567B64"/>
    <w:rsid w:val="00580B36"/>
    <w:rsid w:val="005917D0"/>
    <w:rsid w:val="005A2832"/>
    <w:rsid w:val="005A2A75"/>
    <w:rsid w:val="005A2D70"/>
    <w:rsid w:val="005A7FA3"/>
    <w:rsid w:val="005B4989"/>
    <w:rsid w:val="005B6263"/>
    <w:rsid w:val="005B641E"/>
    <w:rsid w:val="005C06BA"/>
    <w:rsid w:val="005C777A"/>
    <w:rsid w:val="005C7931"/>
    <w:rsid w:val="005D1BD4"/>
    <w:rsid w:val="005D40B6"/>
    <w:rsid w:val="005D4ED4"/>
    <w:rsid w:val="005E2619"/>
    <w:rsid w:val="005F2177"/>
    <w:rsid w:val="005F4B1C"/>
    <w:rsid w:val="005F6502"/>
    <w:rsid w:val="0060432F"/>
    <w:rsid w:val="00617E11"/>
    <w:rsid w:val="00623794"/>
    <w:rsid w:val="00625E04"/>
    <w:rsid w:val="00635C02"/>
    <w:rsid w:val="00635C8F"/>
    <w:rsid w:val="00647F05"/>
    <w:rsid w:val="006505F7"/>
    <w:rsid w:val="00667B67"/>
    <w:rsid w:val="006A1E02"/>
    <w:rsid w:val="006B0999"/>
    <w:rsid w:val="006B7B18"/>
    <w:rsid w:val="006C3182"/>
    <w:rsid w:val="006C487B"/>
    <w:rsid w:val="006C500C"/>
    <w:rsid w:val="006C73E7"/>
    <w:rsid w:val="006D0014"/>
    <w:rsid w:val="006D1FF5"/>
    <w:rsid w:val="006D68E2"/>
    <w:rsid w:val="006E4C17"/>
    <w:rsid w:val="006F2377"/>
    <w:rsid w:val="006F4C92"/>
    <w:rsid w:val="006F7535"/>
    <w:rsid w:val="00701A37"/>
    <w:rsid w:val="00713C93"/>
    <w:rsid w:val="0071466B"/>
    <w:rsid w:val="007275BA"/>
    <w:rsid w:val="007354F4"/>
    <w:rsid w:val="007367DB"/>
    <w:rsid w:val="00750881"/>
    <w:rsid w:val="00757E79"/>
    <w:rsid w:val="007738BF"/>
    <w:rsid w:val="0078484D"/>
    <w:rsid w:val="00791888"/>
    <w:rsid w:val="00797AE0"/>
    <w:rsid w:val="007A47FA"/>
    <w:rsid w:val="007A6718"/>
    <w:rsid w:val="007B136E"/>
    <w:rsid w:val="007B3D88"/>
    <w:rsid w:val="007C6E91"/>
    <w:rsid w:val="007D067E"/>
    <w:rsid w:val="007D5A5C"/>
    <w:rsid w:val="007D7ECA"/>
    <w:rsid w:val="008007D1"/>
    <w:rsid w:val="00802169"/>
    <w:rsid w:val="00802403"/>
    <w:rsid w:val="00802608"/>
    <w:rsid w:val="008058B3"/>
    <w:rsid w:val="008062A0"/>
    <w:rsid w:val="00816108"/>
    <w:rsid w:val="008316BC"/>
    <w:rsid w:val="008339C0"/>
    <w:rsid w:val="008343F2"/>
    <w:rsid w:val="00840711"/>
    <w:rsid w:val="0084794A"/>
    <w:rsid w:val="00863B45"/>
    <w:rsid w:val="00866CBE"/>
    <w:rsid w:val="0086707F"/>
    <w:rsid w:val="00867846"/>
    <w:rsid w:val="008715D0"/>
    <w:rsid w:val="00875BD2"/>
    <w:rsid w:val="00876794"/>
    <w:rsid w:val="008907B7"/>
    <w:rsid w:val="008A1DA7"/>
    <w:rsid w:val="008A372B"/>
    <w:rsid w:val="008B3733"/>
    <w:rsid w:val="008C4B0B"/>
    <w:rsid w:val="008D29F9"/>
    <w:rsid w:val="008E0371"/>
    <w:rsid w:val="008E31FD"/>
    <w:rsid w:val="008E5D98"/>
    <w:rsid w:val="008F0949"/>
    <w:rsid w:val="008F3E23"/>
    <w:rsid w:val="009004F8"/>
    <w:rsid w:val="009031F9"/>
    <w:rsid w:val="00904550"/>
    <w:rsid w:val="00905F39"/>
    <w:rsid w:val="00916D57"/>
    <w:rsid w:val="00917C86"/>
    <w:rsid w:val="0092034B"/>
    <w:rsid w:val="00935E7B"/>
    <w:rsid w:val="00951EB7"/>
    <w:rsid w:val="0096128B"/>
    <w:rsid w:val="00963889"/>
    <w:rsid w:val="00971E98"/>
    <w:rsid w:val="00976AD3"/>
    <w:rsid w:val="00997045"/>
    <w:rsid w:val="009A1BFE"/>
    <w:rsid w:val="009A3184"/>
    <w:rsid w:val="009A4569"/>
    <w:rsid w:val="009B1201"/>
    <w:rsid w:val="009B43DB"/>
    <w:rsid w:val="009C31CB"/>
    <w:rsid w:val="009C786F"/>
    <w:rsid w:val="009D2A74"/>
    <w:rsid w:val="009E0074"/>
    <w:rsid w:val="009E1813"/>
    <w:rsid w:val="009F03E2"/>
    <w:rsid w:val="009F081B"/>
    <w:rsid w:val="009F53A8"/>
    <w:rsid w:val="009F5FC9"/>
    <w:rsid w:val="00A0395C"/>
    <w:rsid w:val="00A053A4"/>
    <w:rsid w:val="00A20F4E"/>
    <w:rsid w:val="00A32256"/>
    <w:rsid w:val="00A413EC"/>
    <w:rsid w:val="00A4266B"/>
    <w:rsid w:val="00A4627D"/>
    <w:rsid w:val="00A55F9A"/>
    <w:rsid w:val="00A74E46"/>
    <w:rsid w:val="00A906A9"/>
    <w:rsid w:val="00A95D98"/>
    <w:rsid w:val="00AA2C88"/>
    <w:rsid w:val="00AA46C1"/>
    <w:rsid w:val="00AA4A1A"/>
    <w:rsid w:val="00AA6887"/>
    <w:rsid w:val="00AA72C5"/>
    <w:rsid w:val="00AC0532"/>
    <w:rsid w:val="00AD1F8C"/>
    <w:rsid w:val="00AD478C"/>
    <w:rsid w:val="00AD5F5E"/>
    <w:rsid w:val="00AD6340"/>
    <w:rsid w:val="00AD773A"/>
    <w:rsid w:val="00AE7D1C"/>
    <w:rsid w:val="00AF67AA"/>
    <w:rsid w:val="00B15998"/>
    <w:rsid w:val="00B16456"/>
    <w:rsid w:val="00B23214"/>
    <w:rsid w:val="00B25D55"/>
    <w:rsid w:val="00B32C7D"/>
    <w:rsid w:val="00B356AA"/>
    <w:rsid w:val="00B406B1"/>
    <w:rsid w:val="00B408A5"/>
    <w:rsid w:val="00B62F09"/>
    <w:rsid w:val="00B726E8"/>
    <w:rsid w:val="00B80AD4"/>
    <w:rsid w:val="00B812B3"/>
    <w:rsid w:val="00B816BE"/>
    <w:rsid w:val="00B87399"/>
    <w:rsid w:val="00B961D2"/>
    <w:rsid w:val="00BA676F"/>
    <w:rsid w:val="00BC6CBD"/>
    <w:rsid w:val="00BD6614"/>
    <w:rsid w:val="00BD7E32"/>
    <w:rsid w:val="00BE54D1"/>
    <w:rsid w:val="00BF5F6D"/>
    <w:rsid w:val="00C07265"/>
    <w:rsid w:val="00C12CCF"/>
    <w:rsid w:val="00C13964"/>
    <w:rsid w:val="00C20573"/>
    <w:rsid w:val="00C21B5A"/>
    <w:rsid w:val="00C2206D"/>
    <w:rsid w:val="00C3534B"/>
    <w:rsid w:val="00C37926"/>
    <w:rsid w:val="00C40D56"/>
    <w:rsid w:val="00C536D0"/>
    <w:rsid w:val="00C556BD"/>
    <w:rsid w:val="00C62C0A"/>
    <w:rsid w:val="00C715B7"/>
    <w:rsid w:val="00C724F6"/>
    <w:rsid w:val="00C742DD"/>
    <w:rsid w:val="00C76216"/>
    <w:rsid w:val="00C76DAC"/>
    <w:rsid w:val="00C84B5D"/>
    <w:rsid w:val="00C84C8A"/>
    <w:rsid w:val="00C90A28"/>
    <w:rsid w:val="00C92C7A"/>
    <w:rsid w:val="00CA0E3E"/>
    <w:rsid w:val="00CB20D1"/>
    <w:rsid w:val="00CB3370"/>
    <w:rsid w:val="00CB58AC"/>
    <w:rsid w:val="00CC1ADB"/>
    <w:rsid w:val="00CC3DA4"/>
    <w:rsid w:val="00CD1A02"/>
    <w:rsid w:val="00CD2C50"/>
    <w:rsid w:val="00CE24AF"/>
    <w:rsid w:val="00CE2618"/>
    <w:rsid w:val="00CE3196"/>
    <w:rsid w:val="00CF0385"/>
    <w:rsid w:val="00CF54BE"/>
    <w:rsid w:val="00D04421"/>
    <w:rsid w:val="00D11410"/>
    <w:rsid w:val="00D22EE9"/>
    <w:rsid w:val="00D30A2A"/>
    <w:rsid w:val="00D30C07"/>
    <w:rsid w:val="00D3293A"/>
    <w:rsid w:val="00D405D5"/>
    <w:rsid w:val="00D40F95"/>
    <w:rsid w:val="00D4136D"/>
    <w:rsid w:val="00D4352F"/>
    <w:rsid w:val="00D44FD7"/>
    <w:rsid w:val="00D51344"/>
    <w:rsid w:val="00D518C7"/>
    <w:rsid w:val="00D74076"/>
    <w:rsid w:val="00D74870"/>
    <w:rsid w:val="00D8287E"/>
    <w:rsid w:val="00D8464A"/>
    <w:rsid w:val="00D8476C"/>
    <w:rsid w:val="00D86EEA"/>
    <w:rsid w:val="00DC3A35"/>
    <w:rsid w:val="00DC3F5D"/>
    <w:rsid w:val="00DC41B1"/>
    <w:rsid w:val="00DE6697"/>
    <w:rsid w:val="00DF2447"/>
    <w:rsid w:val="00DF4888"/>
    <w:rsid w:val="00E02B86"/>
    <w:rsid w:val="00E0405D"/>
    <w:rsid w:val="00E07B7A"/>
    <w:rsid w:val="00E12936"/>
    <w:rsid w:val="00E1410E"/>
    <w:rsid w:val="00E22777"/>
    <w:rsid w:val="00E2559C"/>
    <w:rsid w:val="00E25DE7"/>
    <w:rsid w:val="00E34199"/>
    <w:rsid w:val="00E47C5D"/>
    <w:rsid w:val="00E511F1"/>
    <w:rsid w:val="00E5280D"/>
    <w:rsid w:val="00E52B2F"/>
    <w:rsid w:val="00E622FA"/>
    <w:rsid w:val="00E6577F"/>
    <w:rsid w:val="00E721B9"/>
    <w:rsid w:val="00E72D82"/>
    <w:rsid w:val="00E81CAB"/>
    <w:rsid w:val="00E83D06"/>
    <w:rsid w:val="00E9435C"/>
    <w:rsid w:val="00EB11C4"/>
    <w:rsid w:val="00EB5179"/>
    <w:rsid w:val="00EC0B9F"/>
    <w:rsid w:val="00EC786B"/>
    <w:rsid w:val="00ED1434"/>
    <w:rsid w:val="00ED5E8F"/>
    <w:rsid w:val="00EE5311"/>
    <w:rsid w:val="00EF1486"/>
    <w:rsid w:val="00EF2D6C"/>
    <w:rsid w:val="00F01149"/>
    <w:rsid w:val="00F03943"/>
    <w:rsid w:val="00F11482"/>
    <w:rsid w:val="00F17648"/>
    <w:rsid w:val="00F260DA"/>
    <w:rsid w:val="00F26449"/>
    <w:rsid w:val="00F26DC8"/>
    <w:rsid w:val="00F40D32"/>
    <w:rsid w:val="00F56AFC"/>
    <w:rsid w:val="00F60D5F"/>
    <w:rsid w:val="00F621D5"/>
    <w:rsid w:val="00F87223"/>
    <w:rsid w:val="00F918FA"/>
    <w:rsid w:val="00F93C4E"/>
    <w:rsid w:val="00F943F6"/>
    <w:rsid w:val="00F97AC1"/>
    <w:rsid w:val="00F97E05"/>
    <w:rsid w:val="00FA4655"/>
    <w:rsid w:val="00FA7A85"/>
    <w:rsid w:val="00FB69DB"/>
    <w:rsid w:val="00FC290D"/>
    <w:rsid w:val="00FC3F82"/>
    <w:rsid w:val="00FC5038"/>
    <w:rsid w:val="00FE06AC"/>
    <w:rsid w:val="00FF07D1"/>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26F238B-F1ED-4E47-89B4-B2F9C40F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D8287E"/>
    <w:pPr>
      <w:keepNext/>
      <w:spacing w:after="0"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basedOn w:val="DefaultParagraphFont"/>
    <w:link w:val="Heading3"/>
    <w:rsid w:val="00D8287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21560B"/>
    <w:rPr>
      <w:sz w:val="16"/>
      <w:szCs w:val="16"/>
    </w:rPr>
  </w:style>
  <w:style w:type="paragraph" w:styleId="CommentText">
    <w:name w:val="annotation text"/>
    <w:basedOn w:val="Normal"/>
    <w:link w:val="CommentTextChar"/>
    <w:uiPriority w:val="99"/>
    <w:semiHidden/>
    <w:unhideWhenUsed/>
    <w:rsid w:val="0021560B"/>
    <w:pPr>
      <w:spacing w:line="240" w:lineRule="auto"/>
    </w:pPr>
    <w:rPr>
      <w:sz w:val="20"/>
      <w:szCs w:val="20"/>
    </w:rPr>
  </w:style>
  <w:style w:type="character" w:customStyle="1" w:styleId="CommentTextChar">
    <w:name w:val="Comment Text Char"/>
    <w:basedOn w:val="DefaultParagraphFont"/>
    <w:link w:val="CommentText"/>
    <w:uiPriority w:val="99"/>
    <w:semiHidden/>
    <w:rsid w:val="0021560B"/>
    <w:rPr>
      <w:sz w:val="20"/>
      <w:szCs w:val="20"/>
    </w:rPr>
  </w:style>
  <w:style w:type="paragraph" w:styleId="CommentSubject">
    <w:name w:val="annotation subject"/>
    <w:basedOn w:val="CommentText"/>
    <w:next w:val="CommentText"/>
    <w:link w:val="CommentSubjectChar"/>
    <w:uiPriority w:val="99"/>
    <w:semiHidden/>
    <w:unhideWhenUsed/>
    <w:rsid w:val="0021560B"/>
    <w:rPr>
      <w:b/>
      <w:bCs/>
    </w:rPr>
  </w:style>
  <w:style w:type="character" w:customStyle="1" w:styleId="CommentSubjectChar">
    <w:name w:val="Comment Subject Char"/>
    <w:basedOn w:val="CommentTextChar"/>
    <w:link w:val="CommentSubject"/>
    <w:uiPriority w:val="99"/>
    <w:semiHidden/>
    <w:rsid w:val="002156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92912975">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09979405">
      <w:bodyDiv w:val="1"/>
      <w:marLeft w:val="0"/>
      <w:marRight w:val="0"/>
      <w:marTop w:val="0"/>
      <w:marBottom w:val="0"/>
      <w:divBdr>
        <w:top w:val="none" w:sz="0" w:space="0" w:color="auto"/>
        <w:left w:val="none" w:sz="0" w:space="0" w:color="auto"/>
        <w:bottom w:val="none" w:sz="0" w:space="0" w:color="auto"/>
        <w:right w:val="none" w:sz="0" w:space="0" w:color="auto"/>
      </w:divBdr>
    </w:div>
    <w:div w:id="99583940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51213295">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184250874">
      <w:bodyDiv w:val="1"/>
      <w:marLeft w:val="0"/>
      <w:marRight w:val="0"/>
      <w:marTop w:val="0"/>
      <w:marBottom w:val="0"/>
      <w:divBdr>
        <w:top w:val="none" w:sz="0" w:space="0" w:color="auto"/>
        <w:left w:val="none" w:sz="0" w:space="0" w:color="auto"/>
        <w:bottom w:val="none" w:sz="0" w:space="0" w:color="auto"/>
        <w:right w:val="none" w:sz="0" w:space="0" w:color="auto"/>
      </w:divBdr>
    </w:div>
    <w:div w:id="1244756301">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484663419">
      <w:bodyDiv w:val="1"/>
      <w:marLeft w:val="0"/>
      <w:marRight w:val="0"/>
      <w:marTop w:val="0"/>
      <w:marBottom w:val="0"/>
      <w:divBdr>
        <w:top w:val="none" w:sz="0" w:space="0" w:color="auto"/>
        <w:left w:val="none" w:sz="0" w:space="0" w:color="auto"/>
        <w:bottom w:val="none" w:sz="0" w:space="0" w:color="auto"/>
        <w:right w:val="none" w:sz="0" w:space="0" w:color="auto"/>
      </w:divBdr>
    </w:div>
    <w:div w:id="1555775547">
      <w:bodyDiv w:val="1"/>
      <w:marLeft w:val="0"/>
      <w:marRight w:val="0"/>
      <w:marTop w:val="0"/>
      <w:marBottom w:val="0"/>
      <w:divBdr>
        <w:top w:val="none" w:sz="0" w:space="0" w:color="auto"/>
        <w:left w:val="none" w:sz="0" w:space="0" w:color="auto"/>
        <w:bottom w:val="none" w:sz="0" w:space="0" w:color="auto"/>
        <w:right w:val="none" w:sz="0" w:space="0" w:color="auto"/>
      </w:divBdr>
    </w:div>
    <w:div w:id="1634872776">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24487034">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75619796">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e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noFill/>
      </dgm:spPr>
      <dgm:t>
        <a:bodyPr vert="vert"/>
        <a:lstStyle/>
        <a:p>
          <a:r>
            <a:rPr lang="en-GB" sz="2400" b="1"/>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80B83DE8-BD52-4D8D-BE74-FB629842D1B3}">
      <dgm:prSet custT="1"/>
      <dgm:spPr>
        <a:noFill/>
      </dgm:spPr>
      <dgm:t>
        <a:bodyPr vert="vert"/>
        <a:lstStyle/>
        <a:p>
          <a:r>
            <a:rPr lang="en-GB" sz="2400" b="1"/>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noFill/>
      </dgm:spPr>
      <dgm:t>
        <a:bodyPr vert="vert"/>
        <a:lstStyle/>
        <a:p>
          <a:r>
            <a:rPr lang="en-GB" sz="2400" b="1"/>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3" custScaleX="111369">
        <dgm:presLayoutVars>
          <dgm:bulletEnabled val="1"/>
        </dgm:presLayoutVars>
      </dgm:prSet>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3">
        <dgm:presLayoutVars>
          <dgm:bulletEnabled val="1"/>
        </dgm:presLayoutVars>
      </dgm:prSet>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3">
        <dgm:presLayoutVars>
          <dgm:bulletEnabled val="1"/>
        </dgm:presLayoutVars>
      </dgm:prSet>
      <dgm:spPr/>
    </dgm:pt>
  </dgm:ptLst>
  <dgm:cxnLst>
    <dgm:cxn modelId="{4ED5D00D-BB42-4F42-86BD-DD51BEF0E4BA}" srcId="{CB7FE235-B59D-4D20-89F3-8A95C27B4D9F}" destId="{2C096509-6A34-4FE5-B163-810957772B85}" srcOrd="0" destOrd="0" parTransId="{D5A82CF3-6EB0-4522-864B-FB71361B8D21}" sibTransId="{AAFA1C5F-1A16-4CD0-9C0C-CEED3D921962}"/>
    <dgm:cxn modelId="{E53FD221-44FA-482E-AF89-31AFC93BD1FB}" type="presOf" srcId="{68F0CF12-53E2-454A-8132-C709CA470980}" destId="{0DAD38B1-3B99-4955-A23C-D1E5D2FE2855}" srcOrd="0" destOrd="0" presId="urn:diagrams.loki3.com/VaryingWidthList+Icon"/>
    <dgm:cxn modelId="{96471347-777E-4215-A972-0EF2C4C9B8DC}" type="presOf" srcId="{2C096509-6A34-4FE5-B163-810957772B85}" destId="{98E158BD-4ED9-4C52-8E91-D3A1D0AD6381}" srcOrd="0" destOrd="0" presId="urn:diagrams.loki3.com/VaryingWidthList+Icon"/>
    <dgm:cxn modelId="{01E84551-E938-4FCE-B001-7D859D8AA602}" type="presOf" srcId="{CB7FE235-B59D-4D20-89F3-8A95C27B4D9F}" destId="{84796A7E-FC5F-4AF9-8640-1B2B848792A5}" srcOrd="0" destOrd="0" presId="urn:diagrams.loki3.com/VaryingWidthList+Icon"/>
    <dgm:cxn modelId="{7F08DC9E-8AB5-4F3B-8457-088970442516}" srcId="{CB7FE235-B59D-4D20-89F3-8A95C27B4D9F}" destId="{80B83DE8-BD52-4D8D-BE74-FB629842D1B3}" srcOrd="2" destOrd="0" parTransId="{5CBD381E-23B9-4AF1-B05F-294F9ADD0540}" sibTransId="{01D2CABE-5B83-41FA-B602-88FCC91DA662}"/>
    <dgm:cxn modelId="{6F3BE9B3-8576-4A6F-ACB9-E2691DB7A570}" type="presOf" srcId="{80B83DE8-BD52-4D8D-BE74-FB629842D1B3}" destId="{BF78A061-0E29-4DAD-9E99-510FFCFA0874}"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4BDF1EC3-10FB-434D-AE00-B485FDB81A29}" type="presParOf" srcId="{84796A7E-FC5F-4AF9-8640-1B2B848792A5}" destId="{98E158BD-4ED9-4C52-8E91-D3A1D0AD6381}" srcOrd="0" destOrd="0" presId="urn:diagrams.loki3.com/VaryingWidthList+Icon"/>
    <dgm:cxn modelId="{0572FC04-D34A-4CB8-9E6F-AE03EFFB349C}" type="presParOf" srcId="{84796A7E-FC5F-4AF9-8640-1B2B848792A5}" destId="{94AD69C5-FF91-40D0-82AB-2EF1AB654A07}" srcOrd="1" destOrd="0" presId="urn:diagrams.loki3.com/VaryingWidthList+Icon"/>
    <dgm:cxn modelId="{4FB743B3-C952-47EB-8B5B-224F9AAD6922}" type="presParOf" srcId="{84796A7E-FC5F-4AF9-8640-1B2B848792A5}" destId="{0DAD38B1-3B99-4955-A23C-D1E5D2FE2855}" srcOrd="2" destOrd="0" presId="urn:diagrams.loki3.com/VaryingWidthList+Icon"/>
    <dgm:cxn modelId="{51C88C7E-2EF3-4AAA-BD40-4D3D422C297E}" type="presParOf" srcId="{84796A7E-FC5F-4AF9-8640-1B2B848792A5}" destId="{95003D6B-713D-43C2-8669-468A385B0054}" srcOrd="3" destOrd="0" presId="urn:diagrams.loki3.com/VaryingWidthList+Icon"/>
    <dgm:cxn modelId="{6EBD4AD3-409E-4BE3-B7B0-06F75D32C73F}" type="presParOf" srcId="{84796A7E-FC5F-4AF9-8640-1B2B848792A5}" destId="{BF78A061-0E29-4DAD-9E99-510FFCFA0874}" srcOrd="4"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0" y="5144"/>
          <a:ext cx="792479"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AGENDA </a:t>
          </a:r>
        </a:p>
      </dsp:txBody>
      <dsp:txXfrm>
        <a:off x="0" y="5144"/>
        <a:ext cx="792479" cy="3395364"/>
      </dsp:txXfrm>
    </dsp:sp>
    <dsp:sp modelId="{0DAD38B1-3B99-4955-A23C-D1E5D2FE2855}">
      <dsp:nvSpPr>
        <dsp:cNvPr id="0" name=""/>
        <dsp:cNvSpPr/>
      </dsp:nvSpPr>
      <dsp:spPr>
        <a:xfrm>
          <a:off x="36239" y="3570277"/>
          <a:ext cx="720000"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OUTSTANDING ACTIONS</a:t>
          </a:r>
        </a:p>
      </dsp:txBody>
      <dsp:txXfrm>
        <a:off x="36239" y="3570277"/>
        <a:ext cx="720000" cy="3395364"/>
      </dsp:txXfrm>
    </dsp:sp>
    <dsp:sp modelId="{BF78A061-0E29-4DAD-9E99-510FFCFA0874}">
      <dsp:nvSpPr>
        <dsp:cNvPr id="0" name=""/>
        <dsp:cNvSpPr/>
      </dsp:nvSpPr>
      <dsp:spPr>
        <a:xfrm>
          <a:off x="36239" y="7135410"/>
          <a:ext cx="720000"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STRATEGIC MATTERS</a:t>
          </a:r>
        </a:p>
      </dsp:txBody>
      <dsp:txXfrm>
        <a:off x="36239" y="7135410"/>
        <a:ext cx="720000" cy="3395364"/>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1FFD2-39AA-41CB-8842-AEFF57D9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dc:creator>
  <cp:keywords/>
  <dc:description/>
  <cp:lastModifiedBy>Scott J (Julie)</cp:lastModifiedBy>
  <cp:revision>5</cp:revision>
  <cp:lastPrinted>2020-01-21T09:58:00Z</cp:lastPrinted>
  <dcterms:created xsi:type="dcterms:W3CDTF">2021-01-21T14:38:00Z</dcterms:created>
  <dcterms:modified xsi:type="dcterms:W3CDTF">2021-05-24T14:33:00Z</dcterms:modified>
</cp:coreProperties>
</file>