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6097"/>
        <w:gridCol w:w="845"/>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7AEA5211"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2C4113">
              <w:rPr>
                <w:b/>
                <w:i/>
                <w:sz w:val="28"/>
              </w:rPr>
              <w:t>30 July</w:t>
            </w:r>
            <w:r w:rsidR="00644DDB">
              <w:rPr>
                <w:b/>
                <w:i/>
                <w:sz w:val="28"/>
              </w:rPr>
              <w:t xml:space="preserve"> 2018</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8131F4" w:rsidRDefault="00200F26" w:rsidP="00352363">
            <w:pPr>
              <w:pStyle w:val="NoSpacing"/>
              <w:numPr>
                <w:ilvl w:val="0"/>
                <w:numId w:val="5"/>
              </w:numPr>
              <w:ind w:left="279" w:hanging="284"/>
            </w:pPr>
            <w:r w:rsidRPr="008131F4">
              <w:t>Kevin Dunion</w:t>
            </w:r>
            <w:r w:rsidR="004D44D9" w:rsidRPr="008131F4">
              <w:t xml:space="preserve"> (C</w:t>
            </w:r>
            <w:r w:rsidR="00375FEE" w:rsidRPr="008131F4">
              <w:t>onvener)</w:t>
            </w:r>
          </w:p>
          <w:p w14:paraId="432DD9D8" w14:textId="510B09B6" w:rsidR="008131F4" w:rsidRPr="008131F4" w:rsidRDefault="008131F4" w:rsidP="00352363">
            <w:pPr>
              <w:pStyle w:val="NoSpacing"/>
              <w:numPr>
                <w:ilvl w:val="0"/>
                <w:numId w:val="5"/>
              </w:numPr>
              <w:ind w:left="279" w:hanging="284"/>
            </w:pPr>
            <w:r w:rsidRPr="008131F4">
              <w:t>Lindsey Gallanders</w:t>
            </w:r>
          </w:p>
          <w:p w14:paraId="7523FB09" w14:textId="77777777" w:rsidR="002D2363" w:rsidRPr="008131F4" w:rsidRDefault="003E2EE9" w:rsidP="00352363">
            <w:pPr>
              <w:pStyle w:val="NoSpacing"/>
              <w:numPr>
                <w:ilvl w:val="0"/>
                <w:numId w:val="5"/>
              </w:numPr>
              <w:ind w:left="279" w:hanging="284"/>
              <w:rPr>
                <w:rFonts w:cs="Calibri"/>
              </w:rPr>
            </w:pPr>
            <w:r w:rsidRPr="008131F4">
              <w:t>Michael McCormick</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4805D89C" w14:textId="6D5D356D" w:rsidR="00F77922" w:rsidRPr="008131F4" w:rsidRDefault="00F77922" w:rsidP="00352363">
            <w:pPr>
              <w:pStyle w:val="ListParagraph"/>
              <w:numPr>
                <w:ilvl w:val="0"/>
                <w:numId w:val="4"/>
              </w:numPr>
            </w:pPr>
            <w:r w:rsidRPr="008131F4">
              <w:t>Lorna Johnston (Executive Director)</w:t>
            </w:r>
          </w:p>
          <w:p w14:paraId="5A570369" w14:textId="572AA664"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4"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086C19">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1CC870A" w14:textId="77777777" w:rsidR="008A580E" w:rsidRDefault="008A580E" w:rsidP="008A580E">
            <w:pPr>
              <w:pStyle w:val="Heading3"/>
              <w:jc w:val="left"/>
              <w:rPr>
                <w:rFonts w:ascii="Calibri" w:hAnsi="Calibri" w:cs="Calibri"/>
                <w:sz w:val="22"/>
                <w:szCs w:val="22"/>
              </w:rPr>
            </w:pPr>
            <w:r>
              <w:rPr>
                <w:rFonts w:ascii="Calibri" w:hAnsi="Calibri" w:cs="Calibri"/>
                <w:sz w:val="22"/>
                <w:szCs w:val="22"/>
              </w:rPr>
              <w:t>APOLOGIES</w:t>
            </w:r>
          </w:p>
          <w:p w14:paraId="2E6576C1" w14:textId="0900D814" w:rsidR="008A580E" w:rsidRDefault="003051F2" w:rsidP="008A580E">
            <w:pPr>
              <w:pStyle w:val="Heading3"/>
              <w:jc w:val="left"/>
              <w:rPr>
                <w:rFonts w:ascii="Calibri" w:hAnsi="Calibri" w:cs="Calibri"/>
                <w:b w:val="0"/>
                <w:sz w:val="22"/>
                <w:szCs w:val="22"/>
              </w:rPr>
            </w:pPr>
            <w:r>
              <w:rPr>
                <w:rFonts w:ascii="Calibri" w:hAnsi="Calibri" w:cs="Calibri"/>
                <w:b w:val="0"/>
                <w:sz w:val="22"/>
                <w:szCs w:val="22"/>
              </w:rPr>
              <w:t>There were no apologies</w:t>
            </w:r>
            <w:r w:rsidR="008A580E">
              <w:rPr>
                <w:rFonts w:ascii="Calibri" w:hAnsi="Calibri" w:cs="Calibri"/>
                <w:b w:val="0"/>
                <w:sz w:val="22"/>
                <w:szCs w:val="22"/>
              </w:rPr>
              <w:t>.</w:t>
            </w:r>
          </w:p>
          <w:p w14:paraId="0589A814" w14:textId="77777777" w:rsidR="008A580E" w:rsidRDefault="008A580E" w:rsidP="008A580E">
            <w:pPr>
              <w:pStyle w:val="Heading3"/>
              <w:jc w:val="left"/>
              <w:rPr>
                <w:rFonts w:ascii="Calibri" w:hAnsi="Calibri" w:cs="Calibri"/>
                <w:b w:val="0"/>
                <w:sz w:val="22"/>
                <w:szCs w:val="22"/>
              </w:rPr>
            </w:pPr>
          </w:p>
          <w:p w14:paraId="0D01B234" w14:textId="77777777" w:rsidR="008A580E" w:rsidRPr="00C677CD" w:rsidRDefault="008A580E" w:rsidP="008A580E">
            <w:pPr>
              <w:spacing w:after="0" w:line="240" w:lineRule="auto"/>
              <w:rPr>
                <w:rFonts w:cs="Calibri"/>
              </w:rPr>
            </w:pPr>
            <w:r>
              <w:rPr>
                <w:rFonts w:cs="Calibri"/>
                <w:b/>
              </w:rPr>
              <w:t>DECLARATIONS</w:t>
            </w:r>
            <w:r w:rsidRPr="00C677CD">
              <w:rPr>
                <w:rFonts w:cs="Calibri"/>
                <w:b/>
              </w:rPr>
              <w:t xml:space="preserve"> OF INTEREST</w:t>
            </w:r>
          </w:p>
          <w:p w14:paraId="487A5E73" w14:textId="5BC6DC3F" w:rsidR="003E3922" w:rsidRPr="00C677CD" w:rsidRDefault="00513958" w:rsidP="005510F2">
            <w:pPr>
              <w:spacing w:after="0" w:line="240" w:lineRule="auto"/>
              <w:rPr>
                <w:rFonts w:cs="Calibri"/>
              </w:rPr>
            </w:pPr>
            <w:r>
              <w:rPr>
                <w:rFonts w:cs="Calibri"/>
              </w:rPr>
              <w:t>No declaration</w:t>
            </w:r>
            <w:r w:rsidR="005510F2">
              <w:rPr>
                <w:rFonts w:cs="Calibri"/>
              </w:rPr>
              <w:t>s</w:t>
            </w:r>
            <w:r>
              <w:rPr>
                <w:rFonts w:cs="Calibri"/>
              </w:rPr>
              <w:t xml:space="preserve"> of interest </w:t>
            </w:r>
            <w:r w:rsidR="005510F2">
              <w:rPr>
                <w:rFonts w:cs="Calibri"/>
              </w:rPr>
              <w:t>were</w:t>
            </w:r>
            <w:r>
              <w:rPr>
                <w:rFonts w:cs="Calibri"/>
              </w:rPr>
              <w:t xml:space="preserve">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1E6CF823" w14:textId="7D407F2D" w:rsidR="003E3922" w:rsidRDefault="00FC1D77" w:rsidP="003E3922">
            <w:pPr>
              <w:spacing w:after="0" w:line="240" w:lineRule="auto"/>
              <w:rPr>
                <w:rFonts w:cs="Calibri"/>
              </w:rPr>
            </w:pPr>
            <w:r w:rsidRPr="00C677CD">
              <w:rPr>
                <w:rFonts w:cs="Calibri"/>
              </w:rPr>
              <w:t xml:space="preserve">Members </w:t>
            </w:r>
            <w:r w:rsidRPr="00DC1A78">
              <w:rPr>
                <w:rFonts w:cs="Calibri"/>
              </w:rPr>
              <w:t xml:space="preserve">reviewed </w:t>
            </w:r>
            <w:r w:rsidR="008A580E">
              <w:rPr>
                <w:rFonts w:cs="Calibri"/>
              </w:rPr>
              <w:t>and</w:t>
            </w:r>
            <w:r w:rsidR="00A969FD">
              <w:rPr>
                <w:rFonts w:cs="Calibri"/>
              </w:rPr>
              <w:t>, subject to a minor amendment being made,</w:t>
            </w:r>
            <w:r w:rsidR="00BB4882">
              <w:rPr>
                <w:rFonts w:cs="Calibri"/>
              </w:rPr>
              <w:t xml:space="preserve"> </w:t>
            </w:r>
            <w:r w:rsidR="008A580E">
              <w:rPr>
                <w:rFonts w:cs="Calibri"/>
              </w:rPr>
              <w:t>approved the minute</w:t>
            </w:r>
            <w:r w:rsidR="002E3480">
              <w:rPr>
                <w:rFonts w:cs="Calibri"/>
              </w:rPr>
              <w:t>s</w:t>
            </w:r>
            <w:r w:rsidR="008A580E">
              <w:rPr>
                <w:rFonts w:cs="Calibri"/>
              </w:rPr>
              <w:t xml:space="preserve"> of the meeting on </w:t>
            </w:r>
            <w:r w:rsidR="002C4113">
              <w:rPr>
                <w:rFonts w:cs="Calibri"/>
              </w:rPr>
              <w:t>25 June</w:t>
            </w:r>
            <w:r w:rsidR="00BB4882">
              <w:rPr>
                <w:rFonts w:cs="Calibri"/>
              </w:rPr>
              <w:t xml:space="preserve"> </w:t>
            </w:r>
            <w:r w:rsidR="00373618">
              <w:rPr>
                <w:rFonts w:cs="Calibri"/>
              </w:rPr>
              <w:t>2018</w:t>
            </w:r>
            <w:r w:rsidR="008A580E">
              <w:rPr>
                <w:rFonts w:cs="Calibri"/>
              </w:rPr>
              <w:t>.</w:t>
            </w:r>
          </w:p>
          <w:p w14:paraId="6CF2CB1C" w14:textId="5C3B818D" w:rsidR="003E3922" w:rsidRPr="00C677CD" w:rsidRDefault="003E3922" w:rsidP="003E3922">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064DB8" w:rsidRPr="000C0AF8" w14:paraId="41D81D99" w14:textId="77777777" w:rsidTr="00086C19">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2906EF21" w:rsidR="007368CA" w:rsidRDefault="000208F2" w:rsidP="00352363">
            <w:pPr>
              <w:spacing w:after="0" w:line="240" w:lineRule="auto"/>
              <w:rPr>
                <w:rFonts w:cs="Calibri"/>
              </w:rPr>
            </w:pPr>
            <w:r>
              <w:rPr>
                <w:rFonts w:cs="Calibri"/>
                <w:b/>
              </w:rPr>
              <w:t xml:space="preserve">OUTREACH AND HORIZON SCANNING </w:t>
            </w:r>
          </w:p>
          <w:p w14:paraId="66734DB4" w14:textId="3CE0714D" w:rsidR="007A1271" w:rsidRDefault="00AA7E9F" w:rsidP="002C4113">
            <w:pPr>
              <w:spacing w:after="0" w:line="240" w:lineRule="auto"/>
              <w:rPr>
                <w:rFonts w:cs="Calibri"/>
              </w:rPr>
            </w:pPr>
            <w:r w:rsidRPr="00AA7E9F">
              <w:rPr>
                <w:rFonts w:cs="Calibri"/>
              </w:rPr>
              <w:t>Members noted that Mr Dunion and the Executive Director had held a meeting with the public relations company engaged by the Standards Commission to discuss other opportunities for, and the best ways of, promoting the Standards Commission’s agenda</w:t>
            </w:r>
            <w:r w:rsidR="002C4113">
              <w:rPr>
                <w:rFonts w:cs="Calibri"/>
              </w:rPr>
              <w:t>.</w:t>
            </w:r>
          </w:p>
          <w:p w14:paraId="2E6A9754" w14:textId="43B8F621" w:rsidR="009D7EE4" w:rsidRDefault="009D7EE4" w:rsidP="002C4113">
            <w:pPr>
              <w:spacing w:after="0" w:line="240" w:lineRule="auto"/>
              <w:rPr>
                <w:rFonts w:cs="Calibri"/>
              </w:rPr>
            </w:pPr>
            <w:r>
              <w:rPr>
                <w:rFonts w:cs="Calibri"/>
              </w:rPr>
              <w:t xml:space="preserve">Members noted that a targeted programme of activities to be undertaken over a </w:t>
            </w:r>
            <w:r w:rsidR="00F27006">
              <w:rPr>
                <w:rFonts w:cs="Calibri"/>
              </w:rPr>
              <w:t>nine-week</w:t>
            </w:r>
            <w:r>
              <w:rPr>
                <w:rFonts w:cs="Calibri"/>
              </w:rPr>
              <w:t xml:space="preserve"> period from 23 July 2018 had been agreed, with a view to promoting the amended Councillors’ Code of Conduct and the new provision on bullying and harassment.  The programme was also intended to raise awareness of the Standards Commission’s concern that potential breaches of the Model Code of Conduct by members of devolved public bodies were not necessarily being reported, and the work it was intending to undertake to address this.</w:t>
            </w:r>
          </w:p>
          <w:p w14:paraId="7348019B" w14:textId="05FBF820" w:rsidR="00671815" w:rsidRPr="00064DB8" w:rsidRDefault="009D7EE4" w:rsidP="002C4113">
            <w:pPr>
              <w:spacing w:after="0" w:line="240" w:lineRule="auto"/>
              <w:rPr>
                <w:rFonts w:cs="Calibri"/>
              </w:rPr>
            </w:pPr>
            <w:r>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352363">
            <w:pPr>
              <w:spacing w:after="0" w:line="240" w:lineRule="auto"/>
              <w:rPr>
                <w:rFonts w:cs="Calibri"/>
                <w:b/>
                <w:highlight w:val="yellow"/>
              </w:rPr>
            </w:pPr>
          </w:p>
          <w:p w14:paraId="206A9885" w14:textId="77777777" w:rsidR="00D27D8F" w:rsidRDefault="00D27D8F" w:rsidP="00352363">
            <w:pPr>
              <w:spacing w:after="0" w:line="240" w:lineRule="auto"/>
              <w:rPr>
                <w:rFonts w:cs="Calibri"/>
                <w:b/>
                <w:highlight w:val="yellow"/>
              </w:rPr>
            </w:pPr>
          </w:p>
          <w:p w14:paraId="113E1032" w14:textId="77777777" w:rsidR="00A47755" w:rsidRDefault="00A47755" w:rsidP="00352363">
            <w:pPr>
              <w:spacing w:after="0" w:line="240" w:lineRule="auto"/>
              <w:rPr>
                <w:rFonts w:cs="Calibri"/>
                <w:b/>
              </w:rPr>
            </w:pPr>
          </w:p>
          <w:p w14:paraId="6B5335CA" w14:textId="77777777" w:rsidR="002958F6" w:rsidRDefault="002958F6" w:rsidP="008131F4">
            <w:pPr>
              <w:spacing w:after="0" w:line="240" w:lineRule="auto"/>
              <w:rPr>
                <w:rFonts w:cs="Calibri"/>
                <w:b/>
              </w:rPr>
            </w:pPr>
          </w:p>
          <w:p w14:paraId="72436491" w14:textId="77777777" w:rsidR="002958F6" w:rsidRDefault="002958F6" w:rsidP="008131F4">
            <w:pPr>
              <w:spacing w:after="0" w:line="240" w:lineRule="auto"/>
              <w:rPr>
                <w:rFonts w:cs="Calibri"/>
                <w:b/>
              </w:rPr>
            </w:pPr>
          </w:p>
          <w:p w14:paraId="2C728EAC" w14:textId="1DF4F520" w:rsidR="002958F6" w:rsidRPr="000C0AF8" w:rsidRDefault="002958F6" w:rsidP="002C4113">
            <w:pPr>
              <w:spacing w:after="0" w:line="240" w:lineRule="auto"/>
              <w:rPr>
                <w:rFonts w:cs="Calibri"/>
                <w:b/>
                <w:highlight w:val="yellow"/>
              </w:rPr>
            </w:pPr>
          </w:p>
        </w:tc>
      </w:tr>
      <w:tr w:rsidR="00720C49"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4A1A7D82" w:rsidR="00720C49" w:rsidRPr="004B3CD0" w:rsidRDefault="00720C49" w:rsidP="00352363">
            <w:pPr>
              <w:spacing w:after="0" w:line="240" w:lineRule="auto"/>
              <w:rPr>
                <w:rFonts w:cs="Calibri"/>
                <w:b/>
              </w:rPr>
            </w:pPr>
            <w:r w:rsidRPr="00FC6376">
              <w:rPr>
                <w:rFonts w:cs="Calibri"/>
                <w:b/>
                <w:sz w:val="26"/>
              </w:rPr>
              <w:t>BUSINESS MATTERS</w:t>
            </w:r>
          </w:p>
        </w:tc>
      </w:tr>
      <w:tr w:rsidR="000208F2" w:rsidRPr="000C0AF8" w14:paraId="79E05375" w14:textId="77777777" w:rsidTr="003849D9">
        <w:trPr>
          <w:trHeight w:val="414"/>
        </w:trPr>
        <w:tc>
          <w:tcPr>
            <w:tcW w:w="811" w:type="dxa"/>
            <w:tcBorders>
              <w:top w:val="single" w:sz="4" w:space="0" w:color="auto"/>
              <w:left w:val="single" w:sz="4" w:space="0" w:color="auto"/>
              <w:right w:val="single" w:sz="4" w:space="0" w:color="auto"/>
            </w:tcBorders>
            <w:shd w:val="clear" w:color="auto" w:fill="auto"/>
          </w:tcPr>
          <w:p w14:paraId="763DC10E" w14:textId="441052B8" w:rsidR="000208F2" w:rsidRPr="00064DB8" w:rsidRDefault="000208F2" w:rsidP="00352363">
            <w:pPr>
              <w:pStyle w:val="ListParagraph"/>
              <w:numPr>
                <w:ilvl w:val="0"/>
                <w:numId w:val="3"/>
              </w:numPr>
              <w:rPr>
                <w:rFonts w:cs="Calibri"/>
                <w:b/>
              </w:rPr>
            </w:pPr>
          </w:p>
        </w:tc>
        <w:tc>
          <w:tcPr>
            <w:tcW w:w="8364" w:type="dxa"/>
            <w:gridSpan w:val="2"/>
            <w:tcBorders>
              <w:top w:val="single" w:sz="4" w:space="0" w:color="auto"/>
              <w:left w:val="single" w:sz="4" w:space="0" w:color="auto"/>
              <w:right w:val="single" w:sz="4" w:space="0" w:color="auto"/>
            </w:tcBorders>
            <w:shd w:val="clear" w:color="auto" w:fill="auto"/>
          </w:tcPr>
          <w:p w14:paraId="3A243E15" w14:textId="77777777" w:rsidR="000208F2" w:rsidRPr="002F277F" w:rsidRDefault="000208F2" w:rsidP="00352363">
            <w:pPr>
              <w:spacing w:after="0" w:line="240" w:lineRule="auto"/>
              <w:rPr>
                <w:rFonts w:cs="Calibri"/>
                <w:b/>
              </w:rPr>
            </w:pPr>
            <w:r w:rsidRPr="002F277F">
              <w:rPr>
                <w:rFonts w:cs="Calibri"/>
                <w:b/>
              </w:rPr>
              <w:t xml:space="preserve">COMMUNICATIONS: </w:t>
            </w:r>
          </w:p>
          <w:p w14:paraId="0D4E97DC" w14:textId="6B9A4969" w:rsidR="000208F2" w:rsidRPr="00671815" w:rsidRDefault="002C4113" w:rsidP="006F0B26">
            <w:pPr>
              <w:pStyle w:val="ListParagraph"/>
              <w:numPr>
                <w:ilvl w:val="0"/>
                <w:numId w:val="12"/>
              </w:numPr>
              <w:spacing w:after="0"/>
              <w:ind w:left="459" w:hanging="425"/>
              <w:rPr>
                <w:rFonts w:cs="Calibri"/>
                <w:b/>
              </w:rPr>
            </w:pPr>
            <w:r>
              <w:rPr>
                <w:rFonts w:cs="Calibri"/>
                <w:b/>
              </w:rPr>
              <w:t xml:space="preserve">Health &amp; Social Care Integration Joint Board Members’ Training Event </w:t>
            </w:r>
          </w:p>
          <w:p w14:paraId="7B3EF9DC" w14:textId="6B1845CC" w:rsidR="000208F2" w:rsidRDefault="000208F2" w:rsidP="002E3480">
            <w:pPr>
              <w:spacing w:after="0" w:line="240" w:lineRule="auto"/>
              <w:ind w:left="34"/>
              <w:rPr>
                <w:rFonts w:cs="Calibri"/>
              </w:rPr>
            </w:pPr>
            <w:r w:rsidRPr="00671815">
              <w:rPr>
                <w:rFonts w:cs="Calibri"/>
              </w:rPr>
              <w:t xml:space="preserve">Members noted that </w:t>
            </w:r>
            <w:r w:rsidR="002C4113">
              <w:rPr>
                <w:rFonts w:cs="Calibri"/>
              </w:rPr>
              <w:t xml:space="preserve">the programme for the </w:t>
            </w:r>
            <w:r w:rsidR="002C4113" w:rsidRPr="002C4113">
              <w:rPr>
                <w:rFonts w:cs="Calibri"/>
              </w:rPr>
              <w:t>Health &amp; Soci</w:t>
            </w:r>
            <w:r w:rsidR="002C4113">
              <w:rPr>
                <w:rFonts w:cs="Calibri"/>
              </w:rPr>
              <w:t xml:space="preserve">al Care Integration Joint Board Members’ Training Event on 24 September 2018 had been finalised and would be issued at the beginning of August.  Members were pleased to note that there was a good deal of interest in the event and that a </w:t>
            </w:r>
            <w:r w:rsidR="00A225C1">
              <w:rPr>
                <w:rFonts w:cs="Calibri"/>
              </w:rPr>
              <w:t>good</w:t>
            </w:r>
            <w:r w:rsidR="002C4113">
              <w:rPr>
                <w:rFonts w:cs="Calibri"/>
              </w:rPr>
              <w:t xml:space="preserve"> number of attendees were expected</w:t>
            </w:r>
            <w:r w:rsidRPr="00671815">
              <w:rPr>
                <w:rFonts w:cs="Calibri"/>
              </w:rPr>
              <w:t xml:space="preserve">.  </w:t>
            </w:r>
          </w:p>
          <w:p w14:paraId="72E98752" w14:textId="76576293" w:rsidR="004923C0" w:rsidRDefault="004923C0" w:rsidP="002E3480">
            <w:pPr>
              <w:spacing w:after="0" w:line="240" w:lineRule="auto"/>
              <w:ind w:left="34"/>
              <w:rPr>
                <w:rFonts w:cs="Calibri"/>
              </w:rPr>
            </w:pPr>
          </w:p>
          <w:p w14:paraId="116D9086" w14:textId="334E268B" w:rsidR="00CA7C35" w:rsidRDefault="00CA7C35" w:rsidP="002E3480">
            <w:pPr>
              <w:spacing w:after="0" w:line="240" w:lineRule="auto"/>
              <w:ind w:left="34"/>
              <w:rPr>
                <w:rFonts w:cs="Calibri"/>
              </w:rPr>
            </w:pPr>
          </w:p>
          <w:p w14:paraId="58296F5F" w14:textId="77777777" w:rsidR="00CA7C35" w:rsidRDefault="00CA7C35" w:rsidP="002E3480">
            <w:pPr>
              <w:spacing w:after="0" w:line="240" w:lineRule="auto"/>
              <w:ind w:left="34"/>
              <w:rPr>
                <w:rFonts w:cs="Calibri"/>
              </w:rPr>
            </w:pPr>
          </w:p>
          <w:p w14:paraId="1B071519" w14:textId="77777777" w:rsidR="002C4113" w:rsidRPr="002C4113" w:rsidRDefault="002C4113" w:rsidP="002C4113">
            <w:pPr>
              <w:pStyle w:val="ListParagraph"/>
              <w:numPr>
                <w:ilvl w:val="0"/>
                <w:numId w:val="12"/>
              </w:numPr>
              <w:spacing w:after="0" w:line="240" w:lineRule="auto"/>
              <w:ind w:left="467" w:hanging="425"/>
              <w:rPr>
                <w:rFonts w:cs="Calibri"/>
                <w:b/>
              </w:rPr>
            </w:pPr>
            <w:r w:rsidRPr="002C4113">
              <w:rPr>
                <w:rFonts w:cs="Calibri"/>
                <w:b/>
              </w:rPr>
              <w:lastRenderedPageBreak/>
              <w:t>Regional Training Events on the Councillors’ Code of Conduct</w:t>
            </w:r>
          </w:p>
          <w:p w14:paraId="2DEFEDF2" w14:textId="05A0CB0F" w:rsidR="002C4113" w:rsidRDefault="002C4113" w:rsidP="002C4113">
            <w:pPr>
              <w:spacing w:after="0" w:line="240" w:lineRule="auto"/>
            </w:pPr>
            <w:r>
              <w:rPr>
                <w:rFonts w:cs="Calibri"/>
              </w:rPr>
              <w:t>Members noted that Perth &amp; Kinross Council had offered to host a training event in mid to late November 2018 and North Lanarkshire Council had offered to host one in February 2019.</w:t>
            </w:r>
            <w:r>
              <w:t xml:space="preserve"> </w:t>
            </w:r>
          </w:p>
          <w:p w14:paraId="049AB5D3" w14:textId="77777777" w:rsidR="00743BB3" w:rsidRDefault="00743BB3" w:rsidP="002C4113">
            <w:pPr>
              <w:spacing w:after="0" w:line="240" w:lineRule="auto"/>
              <w:rPr>
                <w:rFonts w:cs="Calibri"/>
              </w:rPr>
            </w:pPr>
          </w:p>
          <w:p w14:paraId="31E96F0A" w14:textId="74AF2C51" w:rsidR="002C4113" w:rsidRDefault="002C4113" w:rsidP="002C4113">
            <w:pPr>
              <w:spacing w:after="0" w:line="240" w:lineRule="auto"/>
              <w:rPr>
                <w:rFonts w:cs="Calibri"/>
              </w:rPr>
            </w:pPr>
            <w:r>
              <w:rPr>
                <w:rFonts w:cs="Calibri"/>
              </w:rPr>
              <w:t xml:space="preserve">Members agreed </w:t>
            </w:r>
            <w:r w:rsidR="005D6FB2">
              <w:rPr>
                <w:rFonts w:cs="Calibri"/>
              </w:rPr>
              <w:t xml:space="preserve">that Mr Dunion and Mr Walker would conduct </w:t>
            </w:r>
            <w:r>
              <w:rPr>
                <w:rFonts w:cs="Calibri"/>
              </w:rPr>
              <w:t>the event in Perth &amp; Kinross</w:t>
            </w:r>
            <w:r w:rsidR="005D6FB2">
              <w:rPr>
                <w:rFonts w:cs="Calibri"/>
              </w:rPr>
              <w:t xml:space="preserve"> and asked that arrangements be made for this to</w:t>
            </w:r>
            <w:r>
              <w:rPr>
                <w:rFonts w:cs="Calibri"/>
              </w:rPr>
              <w:t xml:space="preserve"> be held on </w:t>
            </w:r>
            <w:r w:rsidR="005D6FB2">
              <w:rPr>
                <w:rFonts w:cs="Calibri"/>
              </w:rPr>
              <w:t>14 November 2018. Members further agreed that Mr McCormick and Mrs Stewart would conduct the e</w:t>
            </w:r>
            <w:r>
              <w:rPr>
                <w:rFonts w:cs="Calibri"/>
              </w:rPr>
              <w:t xml:space="preserve">vent in North Lanarkshire </w:t>
            </w:r>
            <w:r w:rsidR="005D6FB2" w:rsidRPr="005D6FB2">
              <w:rPr>
                <w:rFonts w:cs="Calibri"/>
              </w:rPr>
              <w:t xml:space="preserve">and asked that arrangements be made for this to be held on </w:t>
            </w:r>
            <w:r w:rsidR="005D6FB2">
              <w:rPr>
                <w:rFonts w:cs="Calibri"/>
              </w:rPr>
              <w:t>26 February 2019</w:t>
            </w:r>
            <w:r>
              <w:rPr>
                <w:rFonts w:cs="Calibri"/>
              </w:rPr>
              <w:t xml:space="preserve">.  Members </w:t>
            </w:r>
            <w:r w:rsidR="003849D9">
              <w:rPr>
                <w:rFonts w:cs="Calibri"/>
              </w:rPr>
              <w:t>asked the Executive Team to publish the dates in the next professional briefing and on the website and to issue invitations in due course.</w:t>
            </w:r>
          </w:p>
          <w:p w14:paraId="7F4419A1" w14:textId="24502FF1" w:rsidR="00BE6306" w:rsidRPr="00BE6306" w:rsidRDefault="00BE6306" w:rsidP="002C4113">
            <w:pPr>
              <w:spacing w:after="0" w:line="240" w:lineRule="auto"/>
              <w:rPr>
                <w:rFonts w:cs="Calibri"/>
                <w:i/>
              </w:rPr>
            </w:pPr>
            <w:r w:rsidRPr="00BE6306">
              <w:rPr>
                <w:rFonts w:cs="Calibri"/>
                <w:b/>
                <w:i/>
              </w:rPr>
              <w:t>Post Hearing note:</w:t>
            </w:r>
            <w:r w:rsidRPr="00BE6306">
              <w:rPr>
                <w:rFonts w:cs="Calibri"/>
                <w:i/>
              </w:rPr>
              <w:t xml:space="preserve"> North Lanarkshire Roadshow </w:t>
            </w:r>
            <w:r w:rsidR="00C61331">
              <w:rPr>
                <w:rFonts w:cs="Calibri"/>
                <w:i/>
              </w:rPr>
              <w:t xml:space="preserve">being </w:t>
            </w:r>
            <w:r w:rsidR="004923C0">
              <w:rPr>
                <w:rFonts w:cs="Calibri"/>
                <w:i/>
              </w:rPr>
              <w:t>held on 18</w:t>
            </w:r>
            <w:r w:rsidRPr="00BE6306">
              <w:rPr>
                <w:rFonts w:cs="Calibri"/>
                <w:i/>
              </w:rPr>
              <w:t xml:space="preserve"> February 2019</w:t>
            </w:r>
          </w:p>
          <w:p w14:paraId="6431A464" w14:textId="77777777" w:rsidR="003849D9" w:rsidRDefault="003849D9" w:rsidP="002C4113">
            <w:pPr>
              <w:spacing w:after="0" w:line="240" w:lineRule="auto"/>
              <w:rPr>
                <w:rFonts w:cs="Calibri"/>
              </w:rPr>
            </w:pPr>
          </w:p>
          <w:p w14:paraId="1E654DE2" w14:textId="77777777" w:rsidR="003849D9" w:rsidRPr="003849D9" w:rsidRDefault="003849D9" w:rsidP="003849D9">
            <w:pPr>
              <w:pStyle w:val="ListParagraph"/>
              <w:numPr>
                <w:ilvl w:val="0"/>
                <w:numId w:val="12"/>
              </w:numPr>
              <w:spacing w:after="0" w:line="240" w:lineRule="auto"/>
              <w:ind w:left="467" w:hanging="467"/>
              <w:rPr>
                <w:rFonts w:cs="Calibri"/>
                <w:b/>
              </w:rPr>
            </w:pPr>
            <w:r w:rsidRPr="003849D9">
              <w:rPr>
                <w:rFonts w:cs="Calibri"/>
                <w:b/>
              </w:rPr>
              <w:t>Members’ Refresher Training</w:t>
            </w:r>
          </w:p>
          <w:p w14:paraId="463AC72E" w14:textId="753E44FB" w:rsidR="003849D9" w:rsidRDefault="003849D9" w:rsidP="003849D9">
            <w:pPr>
              <w:spacing w:after="0" w:line="240" w:lineRule="auto"/>
              <w:rPr>
                <w:rFonts w:cs="Calibri"/>
              </w:rPr>
            </w:pPr>
            <w:r>
              <w:rPr>
                <w:rFonts w:cs="Calibri"/>
              </w:rPr>
              <w:t>Members noted that their refresher session on the Councillors’ Code of Conduct had been scheduled to take place on 20 August 2018.  The Executive Director had prepared a training presentation which focused,</w:t>
            </w:r>
            <w:r>
              <w:t xml:space="preserve"> </w:t>
            </w:r>
            <w:r w:rsidRPr="003849D9">
              <w:rPr>
                <w:rFonts w:cs="Calibri"/>
              </w:rPr>
              <w:t>in particular, on</w:t>
            </w:r>
            <w:r>
              <w:rPr>
                <w:rFonts w:cs="Calibri"/>
              </w:rPr>
              <w:t xml:space="preserve"> the provisions concerning the declarations of</w:t>
            </w:r>
            <w:r w:rsidRPr="003849D9">
              <w:rPr>
                <w:rFonts w:cs="Calibri"/>
              </w:rPr>
              <w:t xml:space="preserve"> interests and</w:t>
            </w:r>
            <w:r>
              <w:rPr>
                <w:rFonts w:cs="Calibri"/>
              </w:rPr>
              <w:t xml:space="preserve"> also on</w:t>
            </w:r>
            <w:r w:rsidRPr="003849D9">
              <w:rPr>
                <w:rFonts w:cs="Calibri"/>
              </w:rPr>
              <w:t xml:space="preserve"> the specific exclusions in the Code</w:t>
            </w:r>
            <w:r>
              <w:rPr>
                <w:rFonts w:cs="Calibri"/>
              </w:rPr>
              <w:t>.</w:t>
            </w:r>
            <w:r w:rsidR="005D6FB2">
              <w:rPr>
                <w:rFonts w:cs="Calibri"/>
              </w:rPr>
              <w:t xml:space="preserve">  Members agreed to hold a discussion after the training on whether the existing provisions on declaring interests in the Code continued to be relevant and fit for purpose.</w:t>
            </w:r>
            <w:r w:rsidR="00871885">
              <w:rPr>
                <w:rFonts w:cs="Calibri"/>
              </w:rPr>
              <w:t xml:space="preserve">  Mr McCormick agreed to circulate a paper on the topic before the session </w:t>
            </w:r>
            <w:proofErr w:type="gramStart"/>
            <w:r w:rsidR="00871885">
              <w:rPr>
                <w:rFonts w:cs="Calibri"/>
              </w:rPr>
              <w:t>in order to</w:t>
            </w:r>
            <w:proofErr w:type="gramEnd"/>
            <w:r w:rsidR="00871885">
              <w:rPr>
                <w:rFonts w:cs="Calibri"/>
              </w:rPr>
              <w:t xml:space="preserve"> facilitate the discussion.</w:t>
            </w:r>
          </w:p>
          <w:p w14:paraId="05C1FA92" w14:textId="7DB66AC8" w:rsidR="003849D9" w:rsidRDefault="003849D9" w:rsidP="003849D9">
            <w:pPr>
              <w:spacing w:after="0" w:line="240" w:lineRule="auto"/>
              <w:rPr>
                <w:rFonts w:cs="Calibri"/>
              </w:rPr>
            </w:pPr>
          </w:p>
          <w:p w14:paraId="5A2B8041" w14:textId="1174AFC1" w:rsidR="003849D9" w:rsidRPr="00BD4AF9" w:rsidRDefault="003849D9" w:rsidP="00BD4AF9">
            <w:pPr>
              <w:pStyle w:val="ListParagraph"/>
              <w:numPr>
                <w:ilvl w:val="0"/>
                <w:numId w:val="12"/>
              </w:numPr>
              <w:spacing w:after="0" w:line="240" w:lineRule="auto"/>
              <w:ind w:left="467" w:hanging="425"/>
              <w:rPr>
                <w:rFonts w:cs="Calibri"/>
                <w:b/>
              </w:rPr>
            </w:pPr>
            <w:r w:rsidRPr="00BD4AF9">
              <w:rPr>
                <w:rFonts w:cs="Calibri"/>
                <w:b/>
              </w:rPr>
              <w:t>Monitoring Officers</w:t>
            </w:r>
            <w:r w:rsidR="00B633E8" w:rsidRPr="00BD4AF9">
              <w:rPr>
                <w:rFonts w:cs="Calibri"/>
                <w:b/>
              </w:rPr>
              <w:t>’ Workshop</w:t>
            </w:r>
          </w:p>
          <w:p w14:paraId="5C920004" w14:textId="774D4EEC" w:rsidR="003849D9" w:rsidRDefault="00B633E8" w:rsidP="003849D9">
            <w:pPr>
              <w:spacing w:after="0" w:line="240" w:lineRule="auto"/>
              <w:rPr>
                <w:rFonts w:cs="Calibri"/>
              </w:rPr>
            </w:pPr>
            <w:r>
              <w:rPr>
                <w:rFonts w:cs="Calibri"/>
              </w:rPr>
              <w:t>Members noted that the Monitoring Officers’ Wor</w:t>
            </w:r>
            <w:r w:rsidR="005D6FB2">
              <w:rPr>
                <w:rFonts w:cs="Calibri"/>
              </w:rPr>
              <w:t xml:space="preserve">kshop was due to take place on 5 </w:t>
            </w:r>
            <w:r>
              <w:rPr>
                <w:rFonts w:cs="Calibri"/>
              </w:rPr>
              <w:t>November 2018.  Members agreed that the</w:t>
            </w:r>
            <w:r w:rsidR="00BD4AF9">
              <w:rPr>
                <w:rFonts w:cs="Calibri"/>
              </w:rPr>
              <w:t xml:space="preserve"> workshop sh</w:t>
            </w:r>
            <w:r>
              <w:rPr>
                <w:rFonts w:cs="Calibri"/>
              </w:rPr>
              <w:t>ould be</w:t>
            </w:r>
            <w:r w:rsidR="00BD4AF9">
              <w:rPr>
                <w:rFonts w:cs="Calibri"/>
              </w:rPr>
              <w:t xml:space="preserve"> used to discuss and</w:t>
            </w:r>
            <w:r>
              <w:rPr>
                <w:rFonts w:cs="Calibri"/>
              </w:rPr>
              <w:t xml:space="preserve"> </w:t>
            </w:r>
            <w:r w:rsidR="00871885">
              <w:rPr>
                <w:rFonts w:cs="Calibri"/>
              </w:rPr>
              <w:t xml:space="preserve">potentially </w:t>
            </w:r>
            <w:r>
              <w:rPr>
                <w:rFonts w:cs="Calibri"/>
              </w:rPr>
              <w:t>identif</w:t>
            </w:r>
            <w:r w:rsidR="00BD4AF9">
              <w:rPr>
                <w:rFonts w:cs="Calibri"/>
              </w:rPr>
              <w:t>y</w:t>
            </w:r>
            <w:r>
              <w:rPr>
                <w:rFonts w:cs="Calibri"/>
              </w:rPr>
              <w:t xml:space="preserve"> </w:t>
            </w:r>
            <w:r w:rsidR="00BD4AF9">
              <w:rPr>
                <w:rFonts w:cs="Calibri"/>
              </w:rPr>
              <w:t xml:space="preserve">further improvements </w:t>
            </w:r>
            <w:r w:rsidR="00871885">
              <w:rPr>
                <w:rFonts w:cs="Calibri"/>
              </w:rPr>
              <w:t>that could be</w:t>
            </w:r>
            <w:r w:rsidR="00BD4AF9">
              <w:rPr>
                <w:rFonts w:cs="Calibri"/>
              </w:rPr>
              <w:t xml:space="preserve"> made </w:t>
            </w:r>
            <w:r w:rsidR="00871885">
              <w:rPr>
                <w:rFonts w:cs="Calibri"/>
              </w:rPr>
              <w:t>to</w:t>
            </w:r>
            <w:r w:rsidR="00BD4AF9">
              <w:rPr>
                <w:rFonts w:cs="Calibri"/>
              </w:rPr>
              <w:t xml:space="preserve"> the Councillors’ Code of Conduct.  Any suggestions arising from the session could then be provided to the Scottish Government to help inform their review of the Code, which it was understood was due to take place towards the end of the 2018/19.  Members asked the Executive Team to prepare a draft programme and </w:t>
            </w:r>
            <w:r w:rsidR="00871885">
              <w:rPr>
                <w:rFonts w:cs="Calibri"/>
              </w:rPr>
              <w:t xml:space="preserve">to further </w:t>
            </w:r>
            <w:r w:rsidR="00BD4AF9">
              <w:rPr>
                <w:rFonts w:cs="Calibri"/>
              </w:rPr>
              <w:t xml:space="preserve">invite Monitoring Officers to discuss ideas for improvements with their elected members and colleagues in advance of the workshop.   </w:t>
            </w:r>
          </w:p>
          <w:p w14:paraId="21F22F58" w14:textId="630EF625" w:rsidR="00BD4AF9" w:rsidRDefault="00BD4AF9" w:rsidP="003849D9">
            <w:pPr>
              <w:spacing w:after="0" w:line="240" w:lineRule="auto"/>
              <w:rPr>
                <w:rFonts w:cs="Calibri"/>
              </w:rPr>
            </w:pPr>
          </w:p>
          <w:p w14:paraId="51C617F3" w14:textId="77777777" w:rsidR="00BD4AF9" w:rsidRDefault="00BD4AF9" w:rsidP="00BD4AF9">
            <w:pPr>
              <w:pStyle w:val="ListParagraph"/>
              <w:numPr>
                <w:ilvl w:val="0"/>
                <w:numId w:val="12"/>
              </w:numPr>
              <w:spacing w:after="0" w:line="240" w:lineRule="auto"/>
              <w:ind w:left="467" w:hanging="425"/>
              <w:rPr>
                <w:rFonts w:cs="Calibri"/>
                <w:b/>
              </w:rPr>
            </w:pPr>
            <w:r w:rsidRPr="00BD4AF9">
              <w:rPr>
                <w:rFonts w:cs="Calibri"/>
                <w:b/>
              </w:rPr>
              <w:t>Date for Standards Officers’ Workshop</w:t>
            </w:r>
          </w:p>
          <w:p w14:paraId="6A977B8B" w14:textId="33CCF028" w:rsidR="00BD4AF9" w:rsidRPr="00BD4AF9" w:rsidRDefault="00033496" w:rsidP="00BD4AF9">
            <w:pPr>
              <w:spacing w:after="0" w:line="240" w:lineRule="auto"/>
              <w:ind w:left="42"/>
              <w:rPr>
                <w:rFonts w:cs="Calibri"/>
              </w:rPr>
            </w:pPr>
            <w:r>
              <w:rPr>
                <w:rFonts w:cs="Calibri"/>
              </w:rPr>
              <w:t xml:space="preserve">Members </w:t>
            </w:r>
            <w:r w:rsidR="005D6FB2">
              <w:rPr>
                <w:rFonts w:cs="Calibri"/>
              </w:rPr>
              <w:t>agreed</w:t>
            </w:r>
            <w:r>
              <w:rPr>
                <w:rFonts w:cs="Calibri"/>
              </w:rPr>
              <w:t xml:space="preserve"> </w:t>
            </w:r>
            <w:r w:rsidRPr="005D6FB2">
              <w:rPr>
                <w:rFonts w:cs="Calibri"/>
              </w:rPr>
              <w:t xml:space="preserve">that the next Standards Officers’ Workshop </w:t>
            </w:r>
            <w:r w:rsidR="005D6FB2" w:rsidRPr="005D6FB2">
              <w:rPr>
                <w:rFonts w:cs="Calibri"/>
              </w:rPr>
              <w:t>should be held in Glasgow</w:t>
            </w:r>
            <w:r w:rsidRPr="005D6FB2">
              <w:rPr>
                <w:rFonts w:cs="Calibri"/>
              </w:rPr>
              <w:t xml:space="preserve"> </w:t>
            </w:r>
            <w:r w:rsidR="00C704DD">
              <w:rPr>
                <w:rFonts w:cs="Calibri"/>
              </w:rPr>
              <w:t>on Monday, 25</w:t>
            </w:r>
            <w:r w:rsidR="005D6FB2" w:rsidRPr="005D6FB2">
              <w:rPr>
                <w:rFonts w:cs="Calibri"/>
              </w:rPr>
              <w:t xml:space="preserve"> March 2019.  Members asked the Executive Team to locate a suitable venue.</w:t>
            </w:r>
          </w:p>
          <w:p w14:paraId="5F2BD200" w14:textId="77777777" w:rsidR="00BD4AF9" w:rsidRPr="00BD4AF9" w:rsidRDefault="00BD4AF9" w:rsidP="00BD4AF9">
            <w:pPr>
              <w:pStyle w:val="ListParagraph"/>
              <w:spacing w:after="0" w:line="240" w:lineRule="auto"/>
              <w:ind w:left="467" w:hanging="425"/>
              <w:rPr>
                <w:rFonts w:cs="Calibri"/>
              </w:rPr>
            </w:pPr>
          </w:p>
          <w:p w14:paraId="506B6115" w14:textId="5A3AD31F" w:rsidR="00BD4AF9" w:rsidRDefault="00BD4AF9" w:rsidP="00BD4AF9">
            <w:pPr>
              <w:pStyle w:val="ListParagraph"/>
              <w:numPr>
                <w:ilvl w:val="0"/>
                <w:numId w:val="12"/>
              </w:numPr>
              <w:spacing w:after="0" w:line="240" w:lineRule="auto"/>
              <w:ind w:left="467" w:hanging="425"/>
              <w:rPr>
                <w:rFonts w:cs="Calibri"/>
                <w:b/>
              </w:rPr>
            </w:pPr>
            <w:r w:rsidRPr="00D72862">
              <w:rPr>
                <w:rFonts w:cs="Calibri"/>
                <w:b/>
              </w:rPr>
              <w:t>Standards Commission’s social media presence</w:t>
            </w:r>
          </w:p>
          <w:p w14:paraId="1DC227E7" w14:textId="4D8AC475" w:rsidR="00D72862" w:rsidRPr="00D72862" w:rsidRDefault="00D72862" w:rsidP="00D72862">
            <w:pPr>
              <w:spacing w:after="0" w:line="240" w:lineRule="auto"/>
              <w:ind w:left="42"/>
              <w:rPr>
                <w:rFonts w:cs="Calibri"/>
              </w:rPr>
            </w:pPr>
            <w:r w:rsidRPr="00D72862">
              <w:rPr>
                <w:rFonts w:cs="Calibri"/>
              </w:rPr>
              <w:t xml:space="preserve">Members </w:t>
            </w:r>
            <w:r>
              <w:rPr>
                <w:rFonts w:cs="Calibri"/>
              </w:rPr>
              <w:t>no</w:t>
            </w:r>
            <w:r w:rsidRPr="00D72862">
              <w:rPr>
                <w:rFonts w:cs="Calibri"/>
              </w:rPr>
              <w:t>ted that the Executive Team was in the process of establishing and populating a Facebook page of the Standards Commis</w:t>
            </w:r>
            <w:r>
              <w:rPr>
                <w:rFonts w:cs="Calibri"/>
              </w:rPr>
              <w:t>si</w:t>
            </w:r>
            <w:r w:rsidRPr="00D72862">
              <w:rPr>
                <w:rFonts w:cs="Calibri"/>
              </w:rPr>
              <w:t xml:space="preserve">on and would circulate a link to this when it </w:t>
            </w:r>
            <w:r w:rsidR="00871885">
              <w:rPr>
                <w:rFonts w:cs="Calibri"/>
              </w:rPr>
              <w:t>went</w:t>
            </w:r>
            <w:r w:rsidRPr="00D72862">
              <w:rPr>
                <w:rFonts w:cs="Calibri"/>
              </w:rPr>
              <w:t xml:space="preserve"> live.</w:t>
            </w:r>
          </w:p>
          <w:p w14:paraId="30B09ED2" w14:textId="77777777" w:rsidR="00BD4AF9" w:rsidRPr="00BD4AF9" w:rsidRDefault="00BD4AF9" w:rsidP="00BD4AF9">
            <w:pPr>
              <w:pStyle w:val="ListParagraph"/>
              <w:ind w:left="467" w:hanging="425"/>
              <w:rPr>
                <w:rFonts w:cs="Calibri"/>
              </w:rPr>
            </w:pPr>
          </w:p>
          <w:p w14:paraId="42783773" w14:textId="61373C72" w:rsidR="00BD4AF9" w:rsidRPr="00D72862" w:rsidRDefault="00BD4AF9" w:rsidP="00BD4AF9">
            <w:pPr>
              <w:pStyle w:val="ListParagraph"/>
              <w:numPr>
                <w:ilvl w:val="0"/>
                <w:numId w:val="12"/>
              </w:numPr>
              <w:spacing w:after="0" w:line="240" w:lineRule="auto"/>
              <w:ind w:left="467" w:hanging="425"/>
              <w:rPr>
                <w:rFonts w:cs="Calibri"/>
                <w:b/>
              </w:rPr>
            </w:pPr>
            <w:r w:rsidRPr="00D72862">
              <w:rPr>
                <w:rFonts w:cs="Calibri"/>
                <w:b/>
              </w:rPr>
              <w:t>Meeting with Committee on Standards in Public Life</w:t>
            </w:r>
          </w:p>
          <w:p w14:paraId="488E91FD" w14:textId="05DAF129" w:rsidR="00BD4AF9" w:rsidRDefault="00D72862" w:rsidP="00D72862">
            <w:pPr>
              <w:pStyle w:val="ListParagraph"/>
              <w:ind w:left="42" w:hanging="42"/>
              <w:rPr>
                <w:rFonts w:cs="Calibri"/>
              </w:rPr>
            </w:pPr>
            <w:r>
              <w:rPr>
                <w:rFonts w:cs="Calibri"/>
              </w:rPr>
              <w:t>Members noted that the Committee on Standards in Public Life had invited the Convener and Executive Director to a</w:t>
            </w:r>
            <w:r w:rsidR="00FE704B">
              <w:rPr>
                <w:rFonts w:cs="Calibri"/>
              </w:rPr>
              <w:t xml:space="preserve"> Committee</w:t>
            </w:r>
            <w:r>
              <w:rPr>
                <w:rFonts w:cs="Calibri"/>
              </w:rPr>
              <w:t xml:space="preserve"> meeting</w:t>
            </w:r>
            <w:r w:rsidR="00FE704B">
              <w:rPr>
                <w:rFonts w:cs="Calibri"/>
              </w:rPr>
              <w:t xml:space="preserve"> on 18 October 2018</w:t>
            </w:r>
            <w:r>
              <w:rPr>
                <w:rFonts w:cs="Calibri"/>
              </w:rPr>
              <w:t xml:space="preserve"> to discuss the Standards Commission’s response to their recent co</w:t>
            </w:r>
            <w:r w:rsidR="00FE704B">
              <w:rPr>
                <w:rFonts w:cs="Calibri"/>
              </w:rPr>
              <w:t xml:space="preserve">nsultation on ethical standards </w:t>
            </w:r>
            <w:r>
              <w:rPr>
                <w:rFonts w:cs="Calibri"/>
              </w:rPr>
              <w:t>in local government in England.  Members agreed the meeting was also an opportunity for the Standards Commission to learn about details of the framework in place in another jurisdictio</w:t>
            </w:r>
            <w:r w:rsidR="00871885">
              <w:rPr>
                <w:rFonts w:cs="Calibri"/>
              </w:rPr>
              <w:t xml:space="preserve">n which could, in turn, </w:t>
            </w:r>
            <w:r>
              <w:rPr>
                <w:rFonts w:cs="Calibri"/>
              </w:rPr>
              <w:t xml:space="preserve">be used to identify improvements that could be made to the system and procedures in place in Scotland. </w:t>
            </w:r>
          </w:p>
          <w:p w14:paraId="031BAE67" w14:textId="77777777" w:rsidR="00D72862" w:rsidRPr="00BD4AF9" w:rsidRDefault="00D72862" w:rsidP="00D72862">
            <w:pPr>
              <w:pStyle w:val="ListParagraph"/>
              <w:ind w:left="42" w:hanging="42"/>
              <w:rPr>
                <w:rFonts w:cs="Calibri"/>
              </w:rPr>
            </w:pPr>
          </w:p>
          <w:p w14:paraId="18F401EF" w14:textId="75B3BA3F" w:rsidR="00BD4AF9" w:rsidRPr="00D72862" w:rsidRDefault="00BD4AF9" w:rsidP="00BD4AF9">
            <w:pPr>
              <w:pStyle w:val="ListParagraph"/>
              <w:numPr>
                <w:ilvl w:val="0"/>
                <w:numId w:val="12"/>
              </w:numPr>
              <w:spacing w:after="0" w:line="240" w:lineRule="auto"/>
              <w:ind w:left="467" w:hanging="425"/>
              <w:rPr>
                <w:rFonts w:cs="Calibri"/>
                <w:b/>
              </w:rPr>
            </w:pPr>
            <w:r w:rsidRPr="00D72862">
              <w:rPr>
                <w:rFonts w:cs="Calibri"/>
                <w:b/>
              </w:rPr>
              <w:t>Request for training from East Lothian Council</w:t>
            </w:r>
          </w:p>
          <w:p w14:paraId="0004010E" w14:textId="067CCDD7" w:rsidR="005D6FB2" w:rsidRDefault="00D72862" w:rsidP="005D6FB2">
            <w:pPr>
              <w:pStyle w:val="ListParagraph"/>
              <w:ind w:left="42"/>
              <w:rPr>
                <w:rFonts w:cs="Calibri"/>
              </w:rPr>
            </w:pPr>
            <w:r>
              <w:rPr>
                <w:rFonts w:cs="Calibri"/>
              </w:rPr>
              <w:t xml:space="preserve">Members noted the request from East Lothian Council for support with a training event for their elected members on the Councillors’ Code of Conduct and, in particular, the recent amendments </w:t>
            </w:r>
            <w:r w:rsidRPr="004F7CC5">
              <w:rPr>
                <w:rFonts w:cs="Calibri"/>
              </w:rPr>
              <w:t>made to it.  Members agreed</w:t>
            </w:r>
            <w:r w:rsidR="005D6FB2" w:rsidRPr="004F7CC5">
              <w:rPr>
                <w:rFonts w:cs="Calibri"/>
              </w:rPr>
              <w:t xml:space="preserve"> that, unfortunately, they would have to decline the request as the Standards Commission did not have the resources to support </w:t>
            </w:r>
            <w:r w:rsidR="004F7CC5">
              <w:rPr>
                <w:rFonts w:cs="Calibri"/>
              </w:rPr>
              <w:t>individual training events in addition to the</w:t>
            </w:r>
            <w:r w:rsidR="005D6FB2" w:rsidRPr="004F7CC5">
              <w:rPr>
                <w:rFonts w:cs="Calibri"/>
              </w:rPr>
              <w:t xml:space="preserve"> </w:t>
            </w:r>
            <w:r w:rsidR="004F7CC5">
              <w:rPr>
                <w:rFonts w:cs="Calibri"/>
              </w:rPr>
              <w:t xml:space="preserve">planned </w:t>
            </w:r>
            <w:r w:rsidR="005D6FB2" w:rsidRPr="004F7CC5">
              <w:rPr>
                <w:rFonts w:cs="Calibri"/>
              </w:rPr>
              <w:t xml:space="preserve">regional roadshows.  Members asked </w:t>
            </w:r>
            <w:r w:rsidR="005D6FB2" w:rsidRPr="004F7CC5">
              <w:rPr>
                <w:rFonts w:cs="Calibri"/>
              </w:rPr>
              <w:lastRenderedPageBreak/>
              <w:t>that East Lothian Council be</w:t>
            </w:r>
            <w:r w:rsidR="005D6FB2">
              <w:rPr>
                <w:rFonts w:cs="Calibri"/>
              </w:rPr>
              <w:t xml:space="preserve"> advised accordingly but noted </w:t>
            </w:r>
            <w:r w:rsidR="002034C9">
              <w:rPr>
                <w:rFonts w:cs="Calibri"/>
              </w:rPr>
              <w:t>the officer concerned</w:t>
            </w:r>
            <w:r w:rsidR="005D6FB2">
              <w:rPr>
                <w:rFonts w:cs="Calibri"/>
              </w:rPr>
              <w:t xml:space="preserve"> could be offered material to assist in the training, including the revised standard presentation on the Councillors’ Code and accompanying notes.  </w:t>
            </w:r>
          </w:p>
          <w:p w14:paraId="0C18508E" w14:textId="77777777" w:rsidR="00743BB3" w:rsidRDefault="00743BB3" w:rsidP="005D6FB2">
            <w:pPr>
              <w:pStyle w:val="ListParagraph"/>
              <w:ind w:left="42"/>
              <w:rPr>
                <w:rFonts w:cs="Calibri"/>
              </w:rPr>
            </w:pPr>
          </w:p>
          <w:p w14:paraId="63FAE86B" w14:textId="7BB93234" w:rsidR="00BD4AF9" w:rsidRPr="00D72862" w:rsidRDefault="00BD4AF9" w:rsidP="005D6FB2">
            <w:pPr>
              <w:pStyle w:val="ListParagraph"/>
              <w:numPr>
                <w:ilvl w:val="0"/>
                <w:numId w:val="12"/>
              </w:numPr>
              <w:ind w:left="467" w:hanging="425"/>
              <w:rPr>
                <w:rFonts w:cs="Calibri"/>
                <w:b/>
              </w:rPr>
            </w:pPr>
            <w:r w:rsidRPr="00D72862">
              <w:rPr>
                <w:rFonts w:cs="Calibri"/>
                <w:b/>
              </w:rPr>
              <w:t>EU mandated body</w:t>
            </w:r>
          </w:p>
          <w:p w14:paraId="74E80D87" w14:textId="449849EF" w:rsidR="00BD4AF9" w:rsidRDefault="00D72862" w:rsidP="004F7CC5">
            <w:pPr>
              <w:pStyle w:val="ListParagraph"/>
              <w:spacing w:after="0" w:line="240" w:lineRule="auto"/>
              <w:ind w:left="42"/>
              <w:rPr>
                <w:rFonts w:cs="Calibri"/>
              </w:rPr>
            </w:pPr>
            <w:r w:rsidRPr="004F7CC5">
              <w:rPr>
                <w:rFonts w:cs="Calibri"/>
              </w:rPr>
              <w:t>The Convener explained that</w:t>
            </w:r>
            <w:r w:rsidR="004F7CC5" w:rsidRPr="004F7CC5">
              <w:rPr>
                <w:rFonts w:cs="Calibri"/>
              </w:rPr>
              <w:t xml:space="preserve"> he had been approached by the Albanian Information Commissioner to assist with the development of various anti-corruption measures and procedures. </w:t>
            </w:r>
            <w:r w:rsidR="00E17204">
              <w:rPr>
                <w:rFonts w:cs="Calibri"/>
              </w:rPr>
              <w:t xml:space="preserve"> </w:t>
            </w:r>
            <w:r w:rsidR="004F7CC5" w:rsidRPr="004F7CC5">
              <w:rPr>
                <w:rFonts w:cs="Calibri"/>
              </w:rPr>
              <w:t xml:space="preserve">The Convener advised that </w:t>
            </w:r>
            <w:proofErr w:type="gramStart"/>
            <w:r w:rsidR="004F7CC5" w:rsidRPr="004F7CC5">
              <w:rPr>
                <w:rFonts w:cs="Calibri"/>
              </w:rPr>
              <w:t>in order to</w:t>
            </w:r>
            <w:proofErr w:type="gramEnd"/>
            <w:r w:rsidR="004F7CC5" w:rsidRPr="004F7CC5">
              <w:rPr>
                <w:rFonts w:cs="Calibri"/>
              </w:rPr>
              <w:t xml:space="preserve"> be able to undertake this work, he had sought approval for the Standards Commission to be an approved mandated body under a European Union twinning programme for pre-accession states.  The Convener advised that approval had been granted and confirmed that he would keep Members updated on any work and opportunities arising from the arrangement.</w:t>
            </w:r>
          </w:p>
          <w:p w14:paraId="3F911A06" w14:textId="70CF5237" w:rsidR="00B633E8" w:rsidRPr="003849D9" w:rsidRDefault="00B633E8" w:rsidP="003849D9">
            <w:pPr>
              <w:spacing w:after="0" w:line="240" w:lineRule="auto"/>
              <w:rPr>
                <w:rFonts w:cs="Calibri"/>
              </w:rPr>
            </w:pPr>
          </w:p>
        </w:tc>
        <w:tc>
          <w:tcPr>
            <w:tcW w:w="1134" w:type="dxa"/>
            <w:gridSpan w:val="2"/>
            <w:tcBorders>
              <w:top w:val="single" w:sz="4" w:space="0" w:color="auto"/>
              <w:left w:val="single" w:sz="4" w:space="0" w:color="auto"/>
              <w:right w:val="single" w:sz="4" w:space="0" w:color="auto"/>
            </w:tcBorders>
            <w:shd w:val="clear" w:color="auto" w:fill="FFFFFF"/>
          </w:tcPr>
          <w:p w14:paraId="261DED6B" w14:textId="77777777" w:rsidR="000208F2" w:rsidRDefault="000208F2" w:rsidP="00352363">
            <w:pPr>
              <w:spacing w:after="0" w:line="240" w:lineRule="auto"/>
              <w:rPr>
                <w:rFonts w:cs="Calibri"/>
                <w:b/>
              </w:rPr>
            </w:pPr>
          </w:p>
          <w:p w14:paraId="6E16308A" w14:textId="77777777" w:rsidR="000208F2" w:rsidRDefault="000208F2" w:rsidP="00352363">
            <w:pPr>
              <w:spacing w:after="0" w:line="240" w:lineRule="auto"/>
              <w:rPr>
                <w:rFonts w:cs="Calibri"/>
                <w:b/>
              </w:rPr>
            </w:pPr>
          </w:p>
          <w:p w14:paraId="7C8F152C" w14:textId="77777777" w:rsidR="000208F2" w:rsidRDefault="000208F2" w:rsidP="000208F2">
            <w:pPr>
              <w:spacing w:after="0" w:line="240" w:lineRule="auto"/>
              <w:rPr>
                <w:rFonts w:cs="Calibri"/>
                <w:b/>
              </w:rPr>
            </w:pPr>
          </w:p>
          <w:p w14:paraId="72E5A041" w14:textId="77777777" w:rsidR="003849D9" w:rsidRDefault="003849D9" w:rsidP="000208F2">
            <w:pPr>
              <w:spacing w:after="0" w:line="240" w:lineRule="auto"/>
              <w:rPr>
                <w:rFonts w:cs="Calibri"/>
                <w:b/>
              </w:rPr>
            </w:pPr>
          </w:p>
          <w:p w14:paraId="52516310" w14:textId="77777777" w:rsidR="003849D9" w:rsidRDefault="003849D9" w:rsidP="000208F2">
            <w:pPr>
              <w:spacing w:after="0" w:line="240" w:lineRule="auto"/>
              <w:rPr>
                <w:rFonts w:cs="Calibri"/>
                <w:b/>
              </w:rPr>
            </w:pPr>
          </w:p>
          <w:p w14:paraId="492F8905" w14:textId="77777777" w:rsidR="003849D9" w:rsidRDefault="003849D9" w:rsidP="000208F2">
            <w:pPr>
              <w:spacing w:after="0" w:line="240" w:lineRule="auto"/>
              <w:rPr>
                <w:rFonts w:cs="Calibri"/>
                <w:b/>
              </w:rPr>
            </w:pPr>
          </w:p>
          <w:p w14:paraId="38D409BF" w14:textId="77777777" w:rsidR="003849D9" w:rsidRDefault="003849D9" w:rsidP="000208F2">
            <w:pPr>
              <w:spacing w:after="0" w:line="240" w:lineRule="auto"/>
              <w:rPr>
                <w:rFonts w:cs="Calibri"/>
                <w:b/>
              </w:rPr>
            </w:pPr>
          </w:p>
          <w:p w14:paraId="02421CFA" w14:textId="77777777" w:rsidR="003849D9" w:rsidRDefault="003849D9" w:rsidP="000208F2">
            <w:pPr>
              <w:spacing w:after="0" w:line="240" w:lineRule="auto"/>
              <w:rPr>
                <w:rFonts w:cs="Calibri"/>
                <w:b/>
              </w:rPr>
            </w:pPr>
          </w:p>
          <w:p w14:paraId="685AC52F" w14:textId="77777777" w:rsidR="003849D9" w:rsidRDefault="003849D9" w:rsidP="000208F2">
            <w:pPr>
              <w:spacing w:after="0" w:line="240" w:lineRule="auto"/>
              <w:rPr>
                <w:rFonts w:cs="Calibri"/>
                <w:b/>
              </w:rPr>
            </w:pPr>
          </w:p>
          <w:p w14:paraId="5804E97B" w14:textId="4C88AD12" w:rsidR="003849D9" w:rsidRDefault="003849D9" w:rsidP="000208F2">
            <w:pPr>
              <w:spacing w:after="0" w:line="240" w:lineRule="auto"/>
              <w:rPr>
                <w:rFonts w:cs="Calibri"/>
                <w:b/>
              </w:rPr>
            </w:pPr>
          </w:p>
          <w:p w14:paraId="3264600F" w14:textId="4FC5F517" w:rsidR="005D6FB2" w:rsidRDefault="005D6FB2" w:rsidP="000208F2">
            <w:pPr>
              <w:spacing w:after="0" w:line="240" w:lineRule="auto"/>
              <w:rPr>
                <w:rFonts w:cs="Calibri"/>
                <w:b/>
              </w:rPr>
            </w:pPr>
          </w:p>
          <w:p w14:paraId="785864CB" w14:textId="3E3E1C0C" w:rsidR="005D6FB2" w:rsidRDefault="005D6FB2" w:rsidP="000208F2">
            <w:pPr>
              <w:spacing w:after="0" w:line="240" w:lineRule="auto"/>
              <w:rPr>
                <w:rFonts w:cs="Calibri"/>
                <w:b/>
              </w:rPr>
            </w:pPr>
          </w:p>
          <w:p w14:paraId="6FC6BB45" w14:textId="360280D7" w:rsidR="00743BB3" w:rsidRDefault="00743BB3" w:rsidP="000208F2">
            <w:pPr>
              <w:spacing w:after="0" w:line="240" w:lineRule="auto"/>
              <w:rPr>
                <w:rFonts w:cs="Calibri"/>
                <w:b/>
              </w:rPr>
            </w:pPr>
          </w:p>
          <w:p w14:paraId="19157B05" w14:textId="77777777" w:rsidR="004923C0" w:rsidRDefault="004923C0" w:rsidP="000208F2">
            <w:pPr>
              <w:spacing w:after="0" w:line="240" w:lineRule="auto"/>
              <w:rPr>
                <w:rFonts w:cs="Calibri"/>
                <w:b/>
              </w:rPr>
            </w:pPr>
          </w:p>
          <w:p w14:paraId="47195EC4" w14:textId="77777777" w:rsidR="005D6FB2" w:rsidRDefault="005D6FB2" w:rsidP="000208F2">
            <w:pPr>
              <w:spacing w:after="0" w:line="240" w:lineRule="auto"/>
              <w:rPr>
                <w:rFonts w:cs="Calibri"/>
                <w:b/>
              </w:rPr>
            </w:pPr>
          </w:p>
          <w:p w14:paraId="6DCEC13B" w14:textId="334BEA19" w:rsidR="009D7EE4" w:rsidRDefault="009D7EE4" w:rsidP="000208F2">
            <w:pPr>
              <w:spacing w:after="0" w:line="240" w:lineRule="auto"/>
              <w:rPr>
                <w:rFonts w:cs="Calibri"/>
                <w:b/>
              </w:rPr>
            </w:pPr>
          </w:p>
          <w:p w14:paraId="026087BE" w14:textId="4C444283" w:rsidR="00CA7C35" w:rsidRDefault="00CA7C35" w:rsidP="000208F2">
            <w:pPr>
              <w:spacing w:after="0" w:line="240" w:lineRule="auto"/>
              <w:rPr>
                <w:rFonts w:cs="Calibri"/>
                <w:b/>
              </w:rPr>
            </w:pPr>
          </w:p>
          <w:p w14:paraId="71B88829" w14:textId="4F4C854E" w:rsidR="00CA7C35" w:rsidRDefault="00CA7C35" w:rsidP="000208F2">
            <w:pPr>
              <w:spacing w:after="0" w:line="240" w:lineRule="auto"/>
              <w:rPr>
                <w:rFonts w:cs="Calibri"/>
                <w:b/>
              </w:rPr>
            </w:pPr>
          </w:p>
          <w:p w14:paraId="45A2D747" w14:textId="77777777" w:rsidR="00CA7C35" w:rsidRDefault="00CA7C35" w:rsidP="000208F2">
            <w:pPr>
              <w:spacing w:after="0" w:line="240" w:lineRule="auto"/>
              <w:rPr>
                <w:rFonts w:cs="Calibri"/>
                <w:b/>
              </w:rPr>
            </w:pPr>
          </w:p>
          <w:p w14:paraId="30C8546B" w14:textId="4ABD5585" w:rsidR="003849D9" w:rsidRDefault="003849D9" w:rsidP="000208F2">
            <w:pPr>
              <w:spacing w:after="0" w:line="240" w:lineRule="auto"/>
              <w:rPr>
                <w:rFonts w:cs="Calibri"/>
                <w:b/>
              </w:rPr>
            </w:pPr>
            <w:r>
              <w:rPr>
                <w:rFonts w:cs="Calibri"/>
                <w:b/>
              </w:rPr>
              <w:t>Executive Team</w:t>
            </w:r>
          </w:p>
          <w:p w14:paraId="184841BD" w14:textId="77777777" w:rsidR="003849D9" w:rsidRDefault="003849D9" w:rsidP="000208F2">
            <w:pPr>
              <w:spacing w:after="0" w:line="240" w:lineRule="auto"/>
              <w:rPr>
                <w:rFonts w:cs="Calibri"/>
                <w:b/>
              </w:rPr>
            </w:pPr>
          </w:p>
          <w:p w14:paraId="76B2319A" w14:textId="77777777" w:rsidR="00BD4AF9" w:rsidRDefault="00BD4AF9" w:rsidP="000208F2">
            <w:pPr>
              <w:spacing w:after="0" w:line="240" w:lineRule="auto"/>
              <w:rPr>
                <w:rFonts w:cs="Calibri"/>
                <w:b/>
              </w:rPr>
            </w:pPr>
          </w:p>
          <w:p w14:paraId="1E36036B" w14:textId="77777777" w:rsidR="00BD4AF9" w:rsidRDefault="00BD4AF9" w:rsidP="000208F2">
            <w:pPr>
              <w:spacing w:after="0" w:line="240" w:lineRule="auto"/>
              <w:rPr>
                <w:rFonts w:cs="Calibri"/>
                <w:b/>
              </w:rPr>
            </w:pPr>
          </w:p>
          <w:p w14:paraId="7E372B83" w14:textId="77777777" w:rsidR="00BD4AF9" w:rsidRDefault="00BD4AF9" w:rsidP="000208F2">
            <w:pPr>
              <w:spacing w:after="0" w:line="240" w:lineRule="auto"/>
              <w:rPr>
                <w:rFonts w:cs="Calibri"/>
                <w:b/>
              </w:rPr>
            </w:pPr>
          </w:p>
          <w:p w14:paraId="3931C3F1" w14:textId="77777777" w:rsidR="00BD4AF9" w:rsidRDefault="00BD4AF9" w:rsidP="000208F2">
            <w:pPr>
              <w:spacing w:after="0" w:line="240" w:lineRule="auto"/>
              <w:rPr>
                <w:rFonts w:cs="Calibri"/>
                <w:b/>
              </w:rPr>
            </w:pPr>
          </w:p>
          <w:p w14:paraId="6198CF82" w14:textId="77777777" w:rsidR="00BD4AF9" w:rsidRDefault="00BD4AF9" w:rsidP="000208F2">
            <w:pPr>
              <w:spacing w:after="0" w:line="240" w:lineRule="auto"/>
              <w:rPr>
                <w:rFonts w:cs="Calibri"/>
                <w:b/>
              </w:rPr>
            </w:pPr>
          </w:p>
          <w:p w14:paraId="28618182" w14:textId="77777777" w:rsidR="00BD4AF9" w:rsidRDefault="00BD4AF9" w:rsidP="000208F2">
            <w:pPr>
              <w:spacing w:after="0" w:line="240" w:lineRule="auto"/>
              <w:rPr>
                <w:rFonts w:cs="Calibri"/>
                <w:b/>
              </w:rPr>
            </w:pPr>
          </w:p>
          <w:p w14:paraId="311534E9" w14:textId="77777777" w:rsidR="00BD4AF9" w:rsidRDefault="00BD4AF9" w:rsidP="000208F2">
            <w:pPr>
              <w:spacing w:after="0" w:line="240" w:lineRule="auto"/>
              <w:rPr>
                <w:rFonts w:cs="Calibri"/>
                <w:b/>
              </w:rPr>
            </w:pPr>
          </w:p>
          <w:p w14:paraId="0EACD975" w14:textId="77777777" w:rsidR="00BD4AF9" w:rsidRDefault="00BD4AF9" w:rsidP="000208F2">
            <w:pPr>
              <w:spacing w:after="0" w:line="240" w:lineRule="auto"/>
              <w:rPr>
                <w:rFonts w:cs="Calibri"/>
                <w:b/>
              </w:rPr>
            </w:pPr>
          </w:p>
          <w:p w14:paraId="35524E91" w14:textId="65C64E51" w:rsidR="00BD4AF9" w:rsidRDefault="00BD4AF9" w:rsidP="000208F2">
            <w:pPr>
              <w:spacing w:after="0" w:line="240" w:lineRule="auto"/>
              <w:rPr>
                <w:rFonts w:cs="Calibri"/>
                <w:b/>
              </w:rPr>
            </w:pPr>
          </w:p>
          <w:p w14:paraId="03B761CE" w14:textId="2D2FD04A" w:rsidR="005D6FB2" w:rsidRDefault="005D6FB2" w:rsidP="000208F2">
            <w:pPr>
              <w:spacing w:after="0" w:line="240" w:lineRule="auto"/>
              <w:rPr>
                <w:rFonts w:cs="Calibri"/>
                <w:b/>
              </w:rPr>
            </w:pPr>
          </w:p>
          <w:p w14:paraId="1E56600E" w14:textId="70E9502F" w:rsidR="005D6FB2" w:rsidRDefault="005D6FB2" w:rsidP="000208F2">
            <w:pPr>
              <w:spacing w:after="0" w:line="240" w:lineRule="auto"/>
              <w:rPr>
                <w:rFonts w:cs="Calibri"/>
                <w:b/>
              </w:rPr>
            </w:pPr>
          </w:p>
          <w:p w14:paraId="41B616C8" w14:textId="77777777" w:rsidR="00871885" w:rsidRDefault="00871885" w:rsidP="000208F2">
            <w:pPr>
              <w:spacing w:after="0" w:line="240" w:lineRule="auto"/>
              <w:rPr>
                <w:rFonts w:cs="Calibri"/>
                <w:b/>
              </w:rPr>
            </w:pPr>
          </w:p>
          <w:p w14:paraId="3D39EDC4" w14:textId="77777777" w:rsidR="00BD4AF9" w:rsidRDefault="00BD4AF9" w:rsidP="000208F2">
            <w:pPr>
              <w:spacing w:after="0" w:line="240" w:lineRule="auto"/>
              <w:rPr>
                <w:rFonts w:cs="Calibri"/>
                <w:b/>
              </w:rPr>
            </w:pPr>
          </w:p>
          <w:p w14:paraId="645583F0" w14:textId="1CF45374" w:rsidR="00BD4AF9" w:rsidRDefault="00BD4AF9" w:rsidP="000208F2">
            <w:pPr>
              <w:spacing w:after="0" w:line="240" w:lineRule="auto"/>
              <w:rPr>
                <w:rFonts w:cs="Calibri"/>
                <w:b/>
              </w:rPr>
            </w:pPr>
          </w:p>
          <w:p w14:paraId="64324156" w14:textId="77777777" w:rsidR="00BE6306" w:rsidRDefault="00BE6306" w:rsidP="000208F2">
            <w:pPr>
              <w:spacing w:after="0" w:line="240" w:lineRule="auto"/>
              <w:rPr>
                <w:rFonts w:cs="Calibri"/>
                <w:b/>
              </w:rPr>
            </w:pPr>
          </w:p>
          <w:p w14:paraId="419F7F3D" w14:textId="77777777" w:rsidR="00BD4AF9" w:rsidRDefault="00BD4AF9" w:rsidP="000208F2">
            <w:pPr>
              <w:spacing w:after="0" w:line="240" w:lineRule="auto"/>
              <w:rPr>
                <w:rFonts w:cs="Calibri"/>
                <w:b/>
              </w:rPr>
            </w:pPr>
            <w:r w:rsidRPr="00BD4AF9">
              <w:rPr>
                <w:rFonts w:cs="Calibri"/>
                <w:b/>
              </w:rPr>
              <w:t>Executive Team</w:t>
            </w:r>
          </w:p>
          <w:p w14:paraId="3CA4FB38" w14:textId="77777777" w:rsidR="00D72862" w:rsidRDefault="00D72862" w:rsidP="000208F2">
            <w:pPr>
              <w:spacing w:after="0" w:line="240" w:lineRule="auto"/>
              <w:rPr>
                <w:rFonts w:cs="Calibri"/>
                <w:b/>
              </w:rPr>
            </w:pPr>
          </w:p>
          <w:p w14:paraId="45707CEF" w14:textId="1329A5BF" w:rsidR="00D72862" w:rsidRDefault="00D72862" w:rsidP="000208F2">
            <w:pPr>
              <w:spacing w:after="0" w:line="240" w:lineRule="auto"/>
              <w:rPr>
                <w:rFonts w:cs="Calibri"/>
                <w:b/>
              </w:rPr>
            </w:pPr>
          </w:p>
          <w:p w14:paraId="3FC859E4" w14:textId="77777777" w:rsidR="00CA7C35" w:rsidRDefault="00CA7C35" w:rsidP="000208F2">
            <w:pPr>
              <w:spacing w:after="0" w:line="240" w:lineRule="auto"/>
              <w:rPr>
                <w:rFonts w:cs="Calibri"/>
                <w:b/>
              </w:rPr>
            </w:pPr>
          </w:p>
          <w:p w14:paraId="3AD1A14F" w14:textId="2CAC7ACE" w:rsidR="00D72862" w:rsidRDefault="00D72862" w:rsidP="000208F2">
            <w:pPr>
              <w:spacing w:after="0" w:line="240" w:lineRule="auto"/>
              <w:rPr>
                <w:rFonts w:cs="Calibri"/>
                <w:b/>
              </w:rPr>
            </w:pPr>
            <w:r w:rsidRPr="00D72862">
              <w:rPr>
                <w:rFonts w:cs="Calibri"/>
                <w:b/>
              </w:rPr>
              <w:t>Executive Team</w:t>
            </w:r>
          </w:p>
          <w:p w14:paraId="5316049D" w14:textId="77777777" w:rsidR="00D72862" w:rsidRDefault="00D72862" w:rsidP="000208F2">
            <w:pPr>
              <w:spacing w:after="0" w:line="240" w:lineRule="auto"/>
              <w:rPr>
                <w:rFonts w:cs="Calibri"/>
                <w:b/>
              </w:rPr>
            </w:pPr>
          </w:p>
          <w:p w14:paraId="59076E58" w14:textId="77777777" w:rsidR="005D6FB2" w:rsidRDefault="005D6FB2" w:rsidP="000208F2">
            <w:pPr>
              <w:spacing w:after="0" w:line="240" w:lineRule="auto"/>
              <w:rPr>
                <w:rFonts w:cs="Calibri"/>
                <w:b/>
              </w:rPr>
            </w:pPr>
          </w:p>
          <w:p w14:paraId="48B73AB4" w14:textId="77777777" w:rsidR="005D6FB2" w:rsidRDefault="005D6FB2" w:rsidP="000208F2">
            <w:pPr>
              <w:spacing w:after="0" w:line="240" w:lineRule="auto"/>
              <w:rPr>
                <w:rFonts w:cs="Calibri"/>
                <w:b/>
              </w:rPr>
            </w:pPr>
          </w:p>
          <w:p w14:paraId="06207383" w14:textId="77777777" w:rsidR="005D6FB2" w:rsidRDefault="005D6FB2" w:rsidP="000208F2">
            <w:pPr>
              <w:spacing w:after="0" w:line="240" w:lineRule="auto"/>
              <w:rPr>
                <w:rFonts w:cs="Calibri"/>
                <w:b/>
              </w:rPr>
            </w:pPr>
          </w:p>
          <w:p w14:paraId="56BBC818" w14:textId="77777777" w:rsidR="005D6FB2" w:rsidRDefault="005D6FB2" w:rsidP="000208F2">
            <w:pPr>
              <w:spacing w:after="0" w:line="240" w:lineRule="auto"/>
              <w:rPr>
                <w:rFonts w:cs="Calibri"/>
                <w:b/>
              </w:rPr>
            </w:pPr>
          </w:p>
          <w:p w14:paraId="54D7D4DA" w14:textId="77777777" w:rsidR="005D6FB2" w:rsidRDefault="005D6FB2" w:rsidP="000208F2">
            <w:pPr>
              <w:spacing w:after="0" w:line="240" w:lineRule="auto"/>
              <w:rPr>
                <w:rFonts w:cs="Calibri"/>
                <w:b/>
              </w:rPr>
            </w:pPr>
          </w:p>
          <w:p w14:paraId="61318331" w14:textId="77777777" w:rsidR="005D6FB2" w:rsidRDefault="005D6FB2" w:rsidP="000208F2">
            <w:pPr>
              <w:spacing w:after="0" w:line="240" w:lineRule="auto"/>
              <w:rPr>
                <w:rFonts w:cs="Calibri"/>
                <w:b/>
              </w:rPr>
            </w:pPr>
          </w:p>
          <w:p w14:paraId="100F56F0" w14:textId="77777777" w:rsidR="005D6FB2" w:rsidRDefault="005D6FB2" w:rsidP="000208F2">
            <w:pPr>
              <w:spacing w:after="0" w:line="240" w:lineRule="auto"/>
              <w:rPr>
                <w:rFonts w:cs="Calibri"/>
                <w:b/>
              </w:rPr>
            </w:pPr>
          </w:p>
          <w:p w14:paraId="4CDADBF7" w14:textId="77777777" w:rsidR="005D6FB2" w:rsidRDefault="005D6FB2" w:rsidP="000208F2">
            <w:pPr>
              <w:spacing w:after="0" w:line="240" w:lineRule="auto"/>
              <w:rPr>
                <w:rFonts w:cs="Calibri"/>
                <w:b/>
              </w:rPr>
            </w:pPr>
          </w:p>
          <w:p w14:paraId="3405E98A" w14:textId="77777777" w:rsidR="005D6FB2" w:rsidRDefault="005D6FB2" w:rsidP="000208F2">
            <w:pPr>
              <w:spacing w:after="0" w:line="240" w:lineRule="auto"/>
              <w:rPr>
                <w:rFonts w:cs="Calibri"/>
                <w:b/>
              </w:rPr>
            </w:pPr>
          </w:p>
          <w:p w14:paraId="7B4D0990" w14:textId="77777777" w:rsidR="005D6FB2" w:rsidRDefault="005D6FB2" w:rsidP="000208F2">
            <w:pPr>
              <w:spacing w:after="0" w:line="240" w:lineRule="auto"/>
              <w:rPr>
                <w:rFonts w:cs="Calibri"/>
                <w:b/>
              </w:rPr>
            </w:pPr>
          </w:p>
          <w:p w14:paraId="7D342102" w14:textId="77777777" w:rsidR="005D6FB2" w:rsidRDefault="005D6FB2" w:rsidP="000208F2">
            <w:pPr>
              <w:spacing w:after="0" w:line="240" w:lineRule="auto"/>
              <w:rPr>
                <w:rFonts w:cs="Calibri"/>
                <w:b/>
              </w:rPr>
            </w:pPr>
          </w:p>
          <w:p w14:paraId="4EB54285" w14:textId="77777777" w:rsidR="005D6FB2" w:rsidRDefault="005D6FB2" w:rsidP="000208F2">
            <w:pPr>
              <w:spacing w:after="0" w:line="240" w:lineRule="auto"/>
              <w:rPr>
                <w:rFonts w:cs="Calibri"/>
                <w:b/>
              </w:rPr>
            </w:pPr>
          </w:p>
          <w:p w14:paraId="2F79ECEC" w14:textId="77777777" w:rsidR="005D6FB2" w:rsidRDefault="005D6FB2" w:rsidP="000208F2">
            <w:pPr>
              <w:spacing w:after="0" w:line="240" w:lineRule="auto"/>
              <w:rPr>
                <w:rFonts w:cs="Calibri"/>
                <w:b/>
              </w:rPr>
            </w:pPr>
          </w:p>
          <w:p w14:paraId="7D6EB21F" w14:textId="77777777" w:rsidR="005D6FB2" w:rsidRDefault="005D6FB2" w:rsidP="000208F2">
            <w:pPr>
              <w:spacing w:after="0" w:line="240" w:lineRule="auto"/>
              <w:rPr>
                <w:rFonts w:cs="Calibri"/>
                <w:b/>
              </w:rPr>
            </w:pPr>
          </w:p>
          <w:p w14:paraId="0FD576F3" w14:textId="77777777" w:rsidR="005D6FB2" w:rsidRDefault="005D6FB2" w:rsidP="000208F2">
            <w:pPr>
              <w:spacing w:after="0" w:line="240" w:lineRule="auto"/>
              <w:rPr>
                <w:rFonts w:cs="Calibri"/>
                <w:b/>
              </w:rPr>
            </w:pPr>
          </w:p>
          <w:p w14:paraId="585CFD65" w14:textId="77777777" w:rsidR="005D6FB2" w:rsidRDefault="005D6FB2" w:rsidP="000208F2">
            <w:pPr>
              <w:spacing w:after="0" w:line="240" w:lineRule="auto"/>
              <w:rPr>
                <w:rFonts w:cs="Calibri"/>
                <w:b/>
              </w:rPr>
            </w:pPr>
          </w:p>
          <w:p w14:paraId="67AD367F" w14:textId="77777777" w:rsidR="005D6FB2" w:rsidRDefault="005D6FB2" w:rsidP="000208F2">
            <w:pPr>
              <w:spacing w:after="0" w:line="240" w:lineRule="auto"/>
              <w:rPr>
                <w:rFonts w:cs="Calibri"/>
                <w:b/>
              </w:rPr>
            </w:pPr>
          </w:p>
          <w:p w14:paraId="3B1398F9" w14:textId="0271ED67" w:rsidR="005D6FB2" w:rsidRPr="002F277F" w:rsidRDefault="005D6FB2" w:rsidP="000208F2">
            <w:pPr>
              <w:spacing w:after="0" w:line="240" w:lineRule="auto"/>
              <w:rPr>
                <w:rFonts w:cs="Calibri"/>
                <w:b/>
              </w:rPr>
            </w:pPr>
          </w:p>
        </w:tc>
      </w:tr>
      <w:tr w:rsidR="00064DB8" w:rsidRPr="009E60F4" w14:paraId="4E17AC97"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0D2BAEAD" w:rsidR="00064DB8" w:rsidRPr="00251270" w:rsidRDefault="001C1661" w:rsidP="00352363">
            <w:pPr>
              <w:spacing w:after="0" w:line="240" w:lineRule="auto"/>
              <w:jc w:val="both"/>
              <w:rPr>
                <w:rFonts w:cs="Calibri"/>
                <w:b/>
              </w:rPr>
            </w:pPr>
            <w:r w:rsidRPr="00251270">
              <w:rPr>
                <w:rFonts w:cs="Calibri"/>
                <w:b/>
              </w:rPr>
              <w:lastRenderedPageBreak/>
              <w:t>6</w:t>
            </w:r>
            <w:r w:rsidR="00064DB8" w:rsidRPr="00251270">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29BA31C" w14:textId="6AA52F36" w:rsidR="000208F2" w:rsidRPr="00251270" w:rsidRDefault="00BD4AF9" w:rsidP="00CA7C35">
            <w:pPr>
              <w:spacing w:after="0" w:line="240" w:lineRule="auto"/>
              <w:ind w:left="-18"/>
              <w:rPr>
                <w:rFonts w:cs="Calibri"/>
                <w:b/>
              </w:rPr>
            </w:pPr>
            <w:r w:rsidRPr="00251270">
              <w:rPr>
                <w:rFonts w:cs="Calibri"/>
                <w:b/>
              </w:rPr>
              <w:t>AUDIT &amp; RISK COMMITTEE REPORT</w:t>
            </w:r>
          </w:p>
          <w:p w14:paraId="15FC2A8A" w14:textId="79245E86" w:rsidR="00033496" w:rsidRPr="00251270" w:rsidRDefault="00033496" w:rsidP="00CA7C35">
            <w:pPr>
              <w:spacing w:after="0" w:line="240" w:lineRule="auto"/>
              <w:ind w:left="-18"/>
              <w:rPr>
                <w:rFonts w:cs="Calibri"/>
              </w:rPr>
            </w:pPr>
            <w:r w:rsidRPr="00251270">
              <w:rPr>
                <w:rFonts w:cs="Calibri"/>
              </w:rPr>
              <w:t xml:space="preserve">Members noted the verbal report provided by Mr McCormick, Chair of the Audit &amp; Risk Committee, and the draft minutes of its meeting on 23 July 2018.  Members further reviewed the terms of the Annual Audit Report from Audit Scotland </w:t>
            </w:r>
            <w:r w:rsidR="00F27006" w:rsidRPr="00251270">
              <w:rPr>
                <w:rFonts w:cs="Calibri"/>
              </w:rPr>
              <w:t>and</w:t>
            </w:r>
            <w:r w:rsidRPr="00251270">
              <w:rPr>
                <w:rFonts w:cs="Calibri"/>
              </w:rPr>
              <w:t xml:space="preserve"> the Annual Assurance Statement from the Internal Auditor and were pleased to note that strong assurances were offered f</w:t>
            </w:r>
            <w:r w:rsidR="002034C9">
              <w:rPr>
                <w:rFonts w:cs="Calibri"/>
              </w:rPr>
              <w:t>ro</w:t>
            </w:r>
            <w:r w:rsidRPr="00251270">
              <w:rPr>
                <w:rFonts w:cs="Calibri"/>
              </w:rPr>
              <w:t xml:space="preserve">m both </w:t>
            </w:r>
            <w:proofErr w:type="gramStart"/>
            <w:r w:rsidRPr="00251270">
              <w:rPr>
                <w:rFonts w:cs="Calibri"/>
              </w:rPr>
              <w:t>with regard to</w:t>
            </w:r>
            <w:proofErr w:type="gramEnd"/>
            <w:r w:rsidRPr="00251270">
              <w:rPr>
                <w:rFonts w:cs="Calibri"/>
              </w:rPr>
              <w:t xml:space="preserve"> the Standards Commission’s</w:t>
            </w:r>
            <w:r w:rsidRPr="00251270">
              <w:t xml:space="preserve"> </w:t>
            </w:r>
            <w:r w:rsidRPr="00251270">
              <w:rPr>
                <w:rFonts w:cs="Calibri"/>
              </w:rPr>
              <w:t xml:space="preserve">systems of internal control.  </w:t>
            </w:r>
          </w:p>
          <w:p w14:paraId="05F8B4FF" w14:textId="77777777" w:rsidR="00033496" w:rsidRPr="00251270" w:rsidRDefault="00033496" w:rsidP="00CA7C35">
            <w:pPr>
              <w:spacing w:after="0" w:line="240" w:lineRule="auto"/>
              <w:ind w:left="-18"/>
              <w:rPr>
                <w:rFonts w:cs="Calibri"/>
              </w:rPr>
            </w:pPr>
          </w:p>
          <w:p w14:paraId="5D5ED559" w14:textId="05E17B10" w:rsidR="00610E78" w:rsidRPr="00251270" w:rsidRDefault="00033496" w:rsidP="00CA7C35">
            <w:pPr>
              <w:spacing w:after="0" w:line="240" w:lineRule="auto"/>
              <w:ind w:left="-18"/>
              <w:rPr>
                <w:rFonts w:cs="Calibri"/>
              </w:rPr>
            </w:pPr>
            <w:r w:rsidRPr="00251270">
              <w:rPr>
                <w:rFonts w:cs="Calibri"/>
              </w:rPr>
              <w:t xml:space="preserve">Members further </w:t>
            </w:r>
            <w:r w:rsidR="00251270">
              <w:rPr>
                <w:rFonts w:cs="Calibri"/>
              </w:rPr>
              <w:t>approved</w:t>
            </w:r>
            <w:r w:rsidRPr="00251270">
              <w:rPr>
                <w:rFonts w:cs="Calibri"/>
              </w:rPr>
              <w:t xml:space="preserve"> the recommended changes to the Risk Register for 2017 / 2018.</w:t>
            </w:r>
          </w:p>
          <w:p w14:paraId="7986FD55" w14:textId="59160CA8" w:rsidR="00905FDC" w:rsidRPr="00251270" w:rsidRDefault="00905FDC" w:rsidP="00610E78">
            <w:pPr>
              <w:spacing w:after="0" w:line="240" w:lineRule="auto"/>
              <w:ind w:left="40"/>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77777777" w:rsidR="006E3509" w:rsidRDefault="006E3509" w:rsidP="00352363">
            <w:pPr>
              <w:spacing w:after="0" w:line="240" w:lineRule="auto"/>
              <w:rPr>
                <w:rFonts w:cs="Calibri"/>
                <w:b/>
              </w:rPr>
            </w:pPr>
          </w:p>
          <w:p w14:paraId="016048FC" w14:textId="77777777" w:rsidR="005510F2" w:rsidRDefault="005510F2" w:rsidP="00352363">
            <w:pPr>
              <w:spacing w:after="0" w:line="240" w:lineRule="auto"/>
              <w:rPr>
                <w:rFonts w:cs="Calibri"/>
                <w:b/>
              </w:rPr>
            </w:pPr>
          </w:p>
          <w:p w14:paraId="65DC937B" w14:textId="77777777" w:rsidR="005510F2" w:rsidRDefault="005510F2" w:rsidP="00352363">
            <w:pPr>
              <w:spacing w:after="0" w:line="240" w:lineRule="auto"/>
              <w:rPr>
                <w:rFonts w:cs="Calibri"/>
                <w:b/>
              </w:rPr>
            </w:pPr>
          </w:p>
          <w:p w14:paraId="3428436F" w14:textId="77777777" w:rsidR="00610E78" w:rsidRDefault="00610E78" w:rsidP="00352363">
            <w:pPr>
              <w:spacing w:after="0" w:line="240" w:lineRule="auto"/>
              <w:rPr>
                <w:rFonts w:cs="Calibri"/>
                <w:b/>
              </w:rPr>
            </w:pPr>
          </w:p>
          <w:p w14:paraId="0047784B" w14:textId="4BEA9780" w:rsidR="00610E78" w:rsidRDefault="00610E78" w:rsidP="00352363">
            <w:pPr>
              <w:spacing w:after="0" w:line="240" w:lineRule="auto"/>
              <w:rPr>
                <w:rFonts w:cs="Calibri"/>
                <w:b/>
              </w:rPr>
            </w:pPr>
          </w:p>
          <w:p w14:paraId="01C2EB6F" w14:textId="2DCEC450" w:rsidR="00033496" w:rsidRDefault="00033496" w:rsidP="00352363">
            <w:pPr>
              <w:spacing w:after="0" w:line="240" w:lineRule="auto"/>
              <w:rPr>
                <w:rFonts w:cs="Calibri"/>
                <w:b/>
              </w:rPr>
            </w:pPr>
          </w:p>
          <w:p w14:paraId="704DF360" w14:textId="77777777" w:rsidR="00033496" w:rsidRDefault="00033496" w:rsidP="00352363">
            <w:pPr>
              <w:spacing w:after="0" w:line="240" w:lineRule="auto"/>
              <w:rPr>
                <w:rFonts w:cs="Calibri"/>
                <w:b/>
              </w:rPr>
            </w:pPr>
          </w:p>
          <w:p w14:paraId="46588CA0" w14:textId="089F7103" w:rsidR="00610E78" w:rsidRPr="009E60F4" w:rsidRDefault="00610E78" w:rsidP="00352363">
            <w:pPr>
              <w:spacing w:after="0" w:line="240" w:lineRule="auto"/>
              <w:rPr>
                <w:rFonts w:cs="Calibri"/>
                <w:b/>
              </w:rPr>
            </w:pPr>
            <w:r w:rsidRPr="00610E78">
              <w:rPr>
                <w:rFonts w:cs="Calibri"/>
                <w:b/>
              </w:rPr>
              <w:t>Executive Director</w:t>
            </w:r>
          </w:p>
        </w:tc>
      </w:tr>
      <w:tr w:rsidR="00BD4AF9" w:rsidRPr="009E60F4" w14:paraId="57E1F8F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5D925A27" w:rsidR="00BD4AF9" w:rsidRDefault="00BD4AF9" w:rsidP="00352363">
            <w:pPr>
              <w:spacing w:after="0" w:line="240" w:lineRule="auto"/>
              <w:jc w:val="both"/>
              <w:rPr>
                <w:rFonts w:cs="Calibri"/>
                <w:b/>
              </w:rPr>
            </w:pPr>
            <w:r>
              <w:rPr>
                <w:rFonts w:cs="Calibri"/>
                <w:b/>
              </w:rPr>
              <w:t>7.</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76572571" w14:textId="77777777" w:rsidR="00BD4AF9" w:rsidRDefault="00BD4AF9" w:rsidP="00352363">
            <w:pPr>
              <w:spacing w:after="0" w:line="240" w:lineRule="auto"/>
              <w:rPr>
                <w:rFonts w:cs="Calibri"/>
                <w:b/>
              </w:rPr>
            </w:pPr>
            <w:r>
              <w:rPr>
                <w:rFonts w:cs="Calibri"/>
                <w:b/>
              </w:rPr>
              <w:t>ANNUAL ACCOUNTS 2017/18</w:t>
            </w:r>
          </w:p>
          <w:p w14:paraId="69750029" w14:textId="075AC5D8" w:rsidR="00BD4AF9" w:rsidRDefault="00033496" w:rsidP="00352363">
            <w:pPr>
              <w:spacing w:after="0" w:line="240" w:lineRule="auto"/>
              <w:rPr>
                <w:rFonts w:cs="Calibri"/>
              </w:rPr>
            </w:pPr>
            <w:r w:rsidRPr="0008242A">
              <w:rPr>
                <w:rFonts w:cs="Calibri"/>
              </w:rPr>
              <w:t>Members reviewed the dra</w:t>
            </w:r>
            <w:r w:rsidR="00E17204">
              <w:rPr>
                <w:rFonts w:cs="Calibri"/>
              </w:rPr>
              <w:t>ft Annual Accounts for 2017/</w:t>
            </w:r>
            <w:r w:rsidRPr="0008242A">
              <w:rPr>
                <w:rFonts w:cs="Calibri"/>
              </w:rPr>
              <w:t>1</w:t>
            </w:r>
            <w:r w:rsidR="0008242A" w:rsidRPr="0008242A">
              <w:rPr>
                <w:rFonts w:cs="Calibri"/>
              </w:rPr>
              <w:t>8</w:t>
            </w:r>
            <w:r w:rsidRPr="0008242A">
              <w:rPr>
                <w:rFonts w:cs="Calibri"/>
              </w:rPr>
              <w:t>, the contents of the proposed</w:t>
            </w:r>
            <w:r w:rsidR="0008242A" w:rsidRPr="0008242A">
              <w:rPr>
                <w:rFonts w:cs="Calibri"/>
              </w:rPr>
              <w:t xml:space="preserve"> external audit re</w:t>
            </w:r>
            <w:r w:rsidRPr="0008242A">
              <w:rPr>
                <w:rFonts w:cs="Calibri"/>
              </w:rPr>
              <w:t>port and the terms of the draft ISA 580</w:t>
            </w:r>
            <w:r w:rsidR="0008242A" w:rsidRPr="0008242A">
              <w:rPr>
                <w:rFonts w:cs="Calibri"/>
              </w:rPr>
              <w:t xml:space="preserve"> management response</w:t>
            </w:r>
            <w:r w:rsidRPr="0008242A">
              <w:rPr>
                <w:rFonts w:cs="Calibri"/>
              </w:rPr>
              <w:t xml:space="preserve"> letter.  Members approved the Annual Accounts and confirmed that the Executive Director was to proceed to sign both the Accounts and ISA 580 letter before submitting them to Audit Scotland for their consideration and final approval.</w:t>
            </w:r>
          </w:p>
          <w:p w14:paraId="06AE738E" w14:textId="16021890" w:rsidR="0008242A" w:rsidRPr="0008242A" w:rsidRDefault="0008242A"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9479B90" w14:textId="77777777" w:rsidR="00BD4AF9" w:rsidRDefault="00BD4AF9" w:rsidP="00352363">
            <w:pPr>
              <w:spacing w:after="0" w:line="240" w:lineRule="auto"/>
              <w:rPr>
                <w:rFonts w:cs="Calibri"/>
                <w:b/>
              </w:rPr>
            </w:pPr>
          </w:p>
          <w:p w14:paraId="55132FDE" w14:textId="77777777" w:rsidR="0008242A" w:rsidRDefault="0008242A" w:rsidP="00352363">
            <w:pPr>
              <w:spacing w:after="0" w:line="240" w:lineRule="auto"/>
              <w:rPr>
                <w:rFonts w:cs="Calibri"/>
                <w:b/>
              </w:rPr>
            </w:pPr>
          </w:p>
          <w:p w14:paraId="5D44D57B" w14:textId="77777777" w:rsidR="0008242A" w:rsidRDefault="0008242A" w:rsidP="00352363">
            <w:pPr>
              <w:spacing w:after="0" w:line="240" w:lineRule="auto"/>
              <w:rPr>
                <w:rFonts w:cs="Calibri"/>
                <w:b/>
              </w:rPr>
            </w:pPr>
          </w:p>
          <w:p w14:paraId="14DB846D" w14:textId="77777777" w:rsidR="0008242A" w:rsidRDefault="0008242A" w:rsidP="00352363">
            <w:pPr>
              <w:spacing w:after="0" w:line="240" w:lineRule="auto"/>
              <w:rPr>
                <w:rFonts w:cs="Calibri"/>
                <w:b/>
              </w:rPr>
            </w:pPr>
          </w:p>
          <w:p w14:paraId="34838840" w14:textId="4EB5C237" w:rsidR="0008242A" w:rsidRDefault="0008242A" w:rsidP="00352363">
            <w:pPr>
              <w:spacing w:after="0" w:line="240" w:lineRule="auto"/>
              <w:rPr>
                <w:rFonts w:cs="Calibri"/>
                <w:b/>
              </w:rPr>
            </w:pPr>
            <w:r w:rsidRPr="0008242A">
              <w:rPr>
                <w:rFonts w:cs="Calibri"/>
                <w:b/>
              </w:rPr>
              <w:t>Executive Director</w:t>
            </w:r>
          </w:p>
          <w:p w14:paraId="6D93BDB7" w14:textId="4474162D" w:rsidR="0008242A" w:rsidRDefault="0008242A" w:rsidP="00352363">
            <w:pPr>
              <w:spacing w:after="0" w:line="240" w:lineRule="auto"/>
              <w:rPr>
                <w:rFonts w:cs="Calibri"/>
                <w:b/>
              </w:rPr>
            </w:pPr>
          </w:p>
        </w:tc>
      </w:tr>
      <w:tr w:rsidR="00B20C08" w:rsidRPr="009E60F4" w14:paraId="2432BF2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12449143" w:rsidR="00B20C08" w:rsidRPr="00E24681" w:rsidRDefault="00B20C08" w:rsidP="00352363">
            <w:pPr>
              <w:spacing w:after="0" w:line="240" w:lineRule="auto"/>
              <w:jc w:val="both"/>
              <w:rPr>
                <w:rFonts w:cs="Calibri"/>
                <w:b/>
              </w:rPr>
            </w:pPr>
            <w:r w:rsidRPr="00E24681">
              <w:rPr>
                <w:rFonts w:cs="Calibri"/>
                <w:b/>
              </w:rPr>
              <w:t>8.</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76B9189B" w14:textId="502C1EED" w:rsidR="00B20C08" w:rsidRPr="00E24681" w:rsidRDefault="00B20C08" w:rsidP="00352363">
            <w:pPr>
              <w:spacing w:after="0" w:line="240" w:lineRule="auto"/>
              <w:rPr>
                <w:rFonts w:cs="Calibri"/>
                <w:b/>
              </w:rPr>
            </w:pPr>
            <w:r w:rsidRPr="00E24681">
              <w:rPr>
                <w:rFonts w:cs="Calibri"/>
                <w:b/>
              </w:rPr>
              <w:t>SURVEY OF MEMBERS OF DEVOLVED PUBLIC BODIES</w:t>
            </w:r>
          </w:p>
          <w:p w14:paraId="6FDD9937" w14:textId="6BD9A6AC" w:rsidR="00A825C9" w:rsidRPr="00E24681" w:rsidRDefault="0097612A" w:rsidP="00E24681">
            <w:pPr>
              <w:spacing w:after="0" w:line="240" w:lineRule="auto"/>
              <w:rPr>
                <w:rFonts w:cs="Calibri"/>
              </w:rPr>
            </w:pPr>
            <w:r w:rsidRPr="00E24681">
              <w:rPr>
                <w:rFonts w:cs="Calibri"/>
              </w:rPr>
              <w:t>Members reviewed</w:t>
            </w:r>
            <w:r w:rsidR="00251270" w:rsidRPr="00E24681">
              <w:rPr>
                <w:rFonts w:cs="Calibri"/>
              </w:rPr>
              <w:t xml:space="preserve"> and agreed amendments to the proposed survey of members of devolved public bodies. </w:t>
            </w:r>
            <w:r w:rsidR="00C61331">
              <w:rPr>
                <w:rFonts w:cs="Calibri"/>
              </w:rPr>
              <w:t xml:space="preserve"> </w:t>
            </w:r>
            <w:r w:rsidR="00B20C08" w:rsidRPr="00E24681">
              <w:rPr>
                <w:rFonts w:cs="Calibri"/>
              </w:rPr>
              <w:t xml:space="preserve">Members agreed that once the </w:t>
            </w:r>
            <w:r w:rsidR="00251270" w:rsidRPr="00E24681">
              <w:rPr>
                <w:rFonts w:cs="Calibri"/>
              </w:rPr>
              <w:t xml:space="preserve">survey had been </w:t>
            </w:r>
            <w:r w:rsidR="00B20C08" w:rsidRPr="00E24681">
              <w:rPr>
                <w:rFonts w:cs="Calibri"/>
              </w:rPr>
              <w:t xml:space="preserve">finalised, the Executive Team should </w:t>
            </w:r>
            <w:r w:rsidR="00251270" w:rsidRPr="00E24681">
              <w:rPr>
                <w:rFonts w:cs="Calibri"/>
              </w:rPr>
              <w:t>circulate</w:t>
            </w:r>
            <w:r w:rsidR="00E24681" w:rsidRPr="00E24681">
              <w:rPr>
                <w:rFonts w:cs="Calibri"/>
              </w:rPr>
              <w:t>, for approval,</w:t>
            </w:r>
            <w:r w:rsidR="00251270" w:rsidRPr="00E24681">
              <w:rPr>
                <w:rFonts w:cs="Calibri"/>
              </w:rPr>
              <w:t xml:space="preserve"> a draft cover letter</w:t>
            </w:r>
            <w:r w:rsidR="00B20C08" w:rsidRPr="00E24681">
              <w:rPr>
                <w:rFonts w:cs="Calibri"/>
              </w:rPr>
              <w:t xml:space="preserve"> to the Chief Executives of all devolved public bodies</w:t>
            </w:r>
            <w:r w:rsidR="00E24681" w:rsidRPr="00E24681">
              <w:rPr>
                <w:rFonts w:cs="Calibri"/>
              </w:rPr>
              <w:t xml:space="preserve"> (to be copied to the Standards Officers)</w:t>
            </w:r>
            <w:r w:rsidR="00251270" w:rsidRPr="00E24681">
              <w:rPr>
                <w:rFonts w:cs="Calibri"/>
              </w:rPr>
              <w:t xml:space="preserve">.  Members agreed that this should include an explanation as to why the survey was being undertaken; namely that the Standards Commission was </w:t>
            </w:r>
            <w:r w:rsidR="00BC4142" w:rsidRPr="00E24681">
              <w:rPr>
                <w:rFonts w:cs="Calibri"/>
              </w:rPr>
              <w:t xml:space="preserve">seeking to establish whether </w:t>
            </w:r>
            <w:r w:rsidR="00251270" w:rsidRPr="00E24681">
              <w:rPr>
                <w:rFonts w:cs="Calibri"/>
              </w:rPr>
              <w:t xml:space="preserve">the lack of complaints about members of devolved public bodies </w:t>
            </w:r>
            <w:r w:rsidR="00BC4142" w:rsidRPr="00E24681">
              <w:rPr>
                <w:rFonts w:cs="Calibri"/>
              </w:rPr>
              <w:t>was the result of a high level of adherence to the</w:t>
            </w:r>
            <w:r w:rsidR="00251270" w:rsidRPr="00E24681">
              <w:rPr>
                <w:rFonts w:cs="Calibri"/>
              </w:rPr>
              <w:t xml:space="preserve"> Codes of Conduct </w:t>
            </w:r>
            <w:r w:rsidR="00BC4142" w:rsidRPr="00E24681">
              <w:rPr>
                <w:rFonts w:cs="Calibri"/>
              </w:rPr>
              <w:t xml:space="preserve">or whether poor conduct was </w:t>
            </w:r>
            <w:r w:rsidR="00E24681" w:rsidRPr="00E24681">
              <w:rPr>
                <w:rFonts w:cs="Calibri"/>
              </w:rPr>
              <w:t xml:space="preserve">taking place but </w:t>
            </w:r>
            <w:r w:rsidR="00BC4142" w:rsidRPr="00E24681">
              <w:rPr>
                <w:rFonts w:cs="Calibri"/>
              </w:rPr>
              <w:t>going unreported.  Members agreed that the</w:t>
            </w:r>
            <w:r w:rsidR="00E24681" w:rsidRPr="00E24681">
              <w:rPr>
                <w:rFonts w:cs="Calibri"/>
              </w:rPr>
              <w:t xml:space="preserve"> Chief E</w:t>
            </w:r>
            <w:r w:rsidR="00BC4142" w:rsidRPr="00E24681">
              <w:rPr>
                <w:rFonts w:cs="Calibri"/>
              </w:rPr>
              <w:t>xecutives sh</w:t>
            </w:r>
            <w:r w:rsidR="00E24681" w:rsidRPr="00E24681">
              <w:rPr>
                <w:rFonts w:cs="Calibri"/>
              </w:rPr>
              <w:t>ould be advised that the survey was anonymous and the results would be used to inform the Standards Commission’s outreach and promotion work.  The Chief Executives should be asked</w:t>
            </w:r>
            <w:r w:rsidR="00B20C08" w:rsidRPr="00E24681">
              <w:rPr>
                <w:rFonts w:cs="Calibri"/>
              </w:rPr>
              <w:t xml:space="preserve"> to circulate a link to the survey and to encourage all their members to complete it.    </w:t>
            </w:r>
          </w:p>
          <w:p w14:paraId="51B9013A" w14:textId="77576C2B" w:rsidR="00E24681" w:rsidRPr="00E24681" w:rsidRDefault="00E24681" w:rsidP="00E24681">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D96DEE" w14:textId="77777777" w:rsidR="00B20C08" w:rsidRDefault="00B20C08" w:rsidP="00352363">
            <w:pPr>
              <w:spacing w:after="0" w:line="240" w:lineRule="auto"/>
              <w:rPr>
                <w:rFonts w:cs="Calibri"/>
                <w:b/>
              </w:rPr>
            </w:pPr>
          </w:p>
          <w:p w14:paraId="371AB236" w14:textId="77777777" w:rsidR="002034C9" w:rsidRDefault="002034C9" w:rsidP="00352363">
            <w:pPr>
              <w:spacing w:after="0" w:line="240" w:lineRule="auto"/>
              <w:rPr>
                <w:rFonts w:cs="Calibri"/>
                <w:b/>
              </w:rPr>
            </w:pPr>
          </w:p>
          <w:p w14:paraId="51B7ED84" w14:textId="77777777" w:rsidR="002034C9" w:rsidRDefault="002034C9" w:rsidP="00352363">
            <w:pPr>
              <w:spacing w:after="0" w:line="240" w:lineRule="auto"/>
              <w:rPr>
                <w:rFonts w:cs="Calibri"/>
                <w:b/>
              </w:rPr>
            </w:pPr>
          </w:p>
          <w:p w14:paraId="37935B9D" w14:textId="34C54C20" w:rsidR="002034C9" w:rsidRDefault="002034C9" w:rsidP="00352363">
            <w:pPr>
              <w:spacing w:after="0" w:line="240" w:lineRule="auto"/>
              <w:rPr>
                <w:rFonts w:cs="Calibri"/>
                <w:b/>
              </w:rPr>
            </w:pPr>
            <w:r>
              <w:rPr>
                <w:rFonts w:cs="Calibri"/>
                <w:b/>
              </w:rPr>
              <w:t>Executive Team</w:t>
            </w:r>
          </w:p>
          <w:p w14:paraId="2C70399D" w14:textId="77777777" w:rsidR="002034C9" w:rsidRDefault="002034C9" w:rsidP="00352363">
            <w:pPr>
              <w:spacing w:after="0" w:line="240" w:lineRule="auto"/>
              <w:rPr>
                <w:rFonts w:cs="Calibri"/>
                <w:b/>
              </w:rPr>
            </w:pPr>
          </w:p>
          <w:p w14:paraId="20224337" w14:textId="77777777" w:rsidR="002034C9" w:rsidRDefault="002034C9" w:rsidP="00352363">
            <w:pPr>
              <w:spacing w:after="0" w:line="240" w:lineRule="auto"/>
              <w:rPr>
                <w:rFonts w:cs="Calibri"/>
                <w:b/>
              </w:rPr>
            </w:pPr>
          </w:p>
          <w:p w14:paraId="4170ECA1" w14:textId="685F03D0" w:rsidR="002034C9" w:rsidRDefault="002034C9" w:rsidP="00352363">
            <w:pPr>
              <w:spacing w:after="0" w:line="240" w:lineRule="auto"/>
              <w:rPr>
                <w:rFonts w:cs="Calibri"/>
                <w:b/>
              </w:rPr>
            </w:pPr>
          </w:p>
        </w:tc>
      </w:tr>
      <w:tr w:rsidR="00B20C08" w:rsidRPr="009E60F4" w14:paraId="1BBBF649"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242D78E5" w:rsidR="00B20C08" w:rsidRDefault="00B20C08" w:rsidP="00352363">
            <w:pPr>
              <w:spacing w:after="0" w:line="240" w:lineRule="auto"/>
              <w:jc w:val="both"/>
              <w:rPr>
                <w:rFonts w:cs="Calibri"/>
                <w:b/>
              </w:rPr>
            </w:pPr>
            <w:r>
              <w:rPr>
                <w:rFonts w:cs="Calibri"/>
                <w:b/>
              </w:rPr>
              <w:t>9.</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7EBA15B" w14:textId="77777777" w:rsidR="00B20C08" w:rsidRDefault="00B20C08" w:rsidP="00352363">
            <w:pPr>
              <w:spacing w:after="0" w:line="240" w:lineRule="auto"/>
              <w:rPr>
                <w:rFonts w:cs="Calibri"/>
                <w:b/>
              </w:rPr>
            </w:pPr>
            <w:r>
              <w:rPr>
                <w:rFonts w:cs="Calibri"/>
                <w:b/>
              </w:rPr>
              <w:t>EXPENDITURE REPORT QUARTER ONE</w:t>
            </w:r>
          </w:p>
          <w:p w14:paraId="1876377D" w14:textId="77777777" w:rsidR="00B20C08" w:rsidRDefault="00B20C08" w:rsidP="00A825C9">
            <w:pPr>
              <w:spacing w:after="0" w:line="240" w:lineRule="auto"/>
              <w:rPr>
                <w:rFonts w:cs="Calibri"/>
              </w:rPr>
            </w:pPr>
            <w:r w:rsidRPr="00B20C08">
              <w:rPr>
                <w:rFonts w:cs="Calibri"/>
              </w:rPr>
              <w:t xml:space="preserve">Members noted the report on expenditure against budget for quarter one of 2018/19.  </w:t>
            </w:r>
          </w:p>
          <w:p w14:paraId="17367303" w14:textId="37B43C33" w:rsidR="00A825C9" w:rsidRPr="00B20C08" w:rsidRDefault="00A825C9" w:rsidP="00A825C9">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EE6EA6C" w14:textId="77777777" w:rsidR="00B20C08" w:rsidRDefault="00B20C08" w:rsidP="00352363">
            <w:pPr>
              <w:spacing w:after="0" w:line="240" w:lineRule="auto"/>
              <w:rPr>
                <w:rFonts w:cs="Calibri"/>
                <w:b/>
              </w:rPr>
            </w:pPr>
          </w:p>
        </w:tc>
      </w:tr>
      <w:tr w:rsidR="00B20C08" w:rsidRPr="009E60F4" w14:paraId="7712E18C"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91E8900" w14:textId="104FBA57" w:rsidR="00B20C08" w:rsidRDefault="00B20C08" w:rsidP="00352363">
            <w:pPr>
              <w:spacing w:after="0" w:line="240" w:lineRule="auto"/>
              <w:jc w:val="both"/>
              <w:rPr>
                <w:rFonts w:cs="Calibri"/>
                <w:b/>
              </w:rPr>
            </w:pPr>
            <w:r>
              <w:rPr>
                <w:rFonts w:cs="Calibri"/>
                <w:b/>
              </w:rPr>
              <w:t>10.</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621AA351" w14:textId="77777777" w:rsidR="00B20C08" w:rsidRDefault="00B20C08" w:rsidP="00352363">
            <w:pPr>
              <w:spacing w:after="0" w:line="240" w:lineRule="auto"/>
              <w:rPr>
                <w:rFonts w:cs="Calibri"/>
                <w:b/>
              </w:rPr>
            </w:pPr>
            <w:r>
              <w:rPr>
                <w:rFonts w:cs="Calibri"/>
                <w:b/>
              </w:rPr>
              <w:t>BUDGET SUBMISSION 2019/20</w:t>
            </w:r>
          </w:p>
          <w:p w14:paraId="38B82ADE" w14:textId="2EF12C57" w:rsidR="00A27A1A" w:rsidRPr="00A27A1A" w:rsidRDefault="00A27A1A" w:rsidP="00352363">
            <w:pPr>
              <w:spacing w:after="0" w:line="240" w:lineRule="auto"/>
              <w:rPr>
                <w:rFonts w:cs="Calibri"/>
              </w:rPr>
            </w:pPr>
            <w:r w:rsidRPr="00A27A1A">
              <w:rPr>
                <w:rFonts w:cs="Calibri"/>
              </w:rPr>
              <w:t xml:space="preserve">Members agreed the budget submission and supporting commentary.  Members asked that this be submitted </w:t>
            </w:r>
            <w:r>
              <w:rPr>
                <w:rFonts w:cs="Calibri"/>
              </w:rPr>
              <w:t>to</w:t>
            </w:r>
            <w:r w:rsidRPr="00A27A1A">
              <w:rPr>
                <w:rFonts w:cs="Calibri"/>
              </w:rPr>
              <w:t xml:space="preserve"> the Scottish Parliamentary Corporate Body for approval, in accordance with </w:t>
            </w:r>
            <w:r>
              <w:rPr>
                <w:rFonts w:cs="Calibri"/>
              </w:rPr>
              <w:t>its</w:t>
            </w:r>
            <w:r w:rsidRPr="00A27A1A">
              <w:rPr>
                <w:rFonts w:cs="Calibri"/>
              </w:rPr>
              <w:t xml:space="preserve"> agreed procedures.</w:t>
            </w:r>
          </w:p>
          <w:p w14:paraId="237ABD1D" w14:textId="10B9888C" w:rsidR="00B20C08" w:rsidRDefault="00A27A1A" w:rsidP="00352363">
            <w:pPr>
              <w:spacing w:after="0" w:line="240" w:lineRule="auto"/>
              <w:rPr>
                <w:rFonts w:cs="Calibri"/>
                <w:b/>
              </w:rPr>
            </w:pPr>
            <w:r>
              <w:rPr>
                <w:rFonts w:cs="Calibri"/>
                <w:b/>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AB726EE" w14:textId="77777777" w:rsidR="00B20C08" w:rsidRDefault="00B20C08" w:rsidP="00352363">
            <w:pPr>
              <w:spacing w:after="0" w:line="240" w:lineRule="auto"/>
              <w:rPr>
                <w:rFonts w:cs="Calibri"/>
                <w:b/>
              </w:rPr>
            </w:pPr>
          </w:p>
          <w:p w14:paraId="46925361" w14:textId="77777777" w:rsidR="00A27A1A" w:rsidRDefault="00A27A1A" w:rsidP="00352363">
            <w:pPr>
              <w:spacing w:after="0" w:line="240" w:lineRule="auto"/>
              <w:rPr>
                <w:rFonts w:cs="Calibri"/>
                <w:b/>
              </w:rPr>
            </w:pPr>
          </w:p>
          <w:p w14:paraId="36B5C9FE" w14:textId="0ED43F16" w:rsidR="00A27A1A" w:rsidRDefault="00A27A1A" w:rsidP="00352363">
            <w:pPr>
              <w:spacing w:after="0" w:line="240" w:lineRule="auto"/>
              <w:rPr>
                <w:rFonts w:cs="Calibri"/>
                <w:b/>
              </w:rPr>
            </w:pPr>
            <w:r>
              <w:rPr>
                <w:rFonts w:cs="Calibri"/>
                <w:b/>
              </w:rPr>
              <w:t>Executive Team</w:t>
            </w:r>
          </w:p>
        </w:tc>
      </w:tr>
      <w:tr w:rsidR="001C1661" w:rsidRPr="009E60F4" w14:paraId="254C41B5"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42A05EC" w14:textId="77D17CAC" w:rsidR="001C1661" w:rsidRPr="005D0311" w:rsidRDefault="00B20C08" w:rsidP="00352363">
            <w:pPr>
              <w:spacing w:after="0" w:line="240" w:lineRule="auto"/>
              <w:jc w:val="both"/>
              <w:rPr>
                <w:rFonts w:cs="Calibri"/>
                <w:b/>
              </w:rPr>
            </w:pPr>
            <w:r>
              <w:rPr>
                <w:rFonts w:cs="Calibri"/>
                <w:b/>
              </w:rPr>
              <w:t>11</w:t>
            </w:r>
            <w:r w:rsidR="001C166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17E0C9A" w14:textId="29CF52E3" w:rsidR="000208F2" w:rsidRDefault="000208F2" w:rsidP="006E3509">
            <w:pPr>
              <w:spacing w:after="0" w:line="240" w:lineRule="auto"/>
              <w:rPr>
                <w:rFonts w:cs="Calibri"/>
                <w:b/>
              </w:rPr>
            </w:pPr>
            <w:r>
              <w:rPr>
                <w:rFonts w:cs="Calibri"/>
                <w:b/>
              </w:rPr>
              <w:t>STANDARD TRAINING PRESENTATION ON COUNCILLORS’ CODE OF CONDUCT</w:t>
            </w:r>
          </w:p>
          <w:p w14:paraId="0147C709" w14:textId="6501F99D" w:rsidR="00DF10FD" w:rsidRPr="00A825C9" w:rsidRDefault="006E3509" w:rsidP="00B20C08">
            <w:pPr>
              <w:spacing w:after="0" w:line="240" w:lineRule="auto"/>
              <w:rPr>
                <w:rFonts w:cs="Calibri"/>
              </w:rPr>
            </w:pPr>
            <w:r w:rsidRPr="00A825C9">
              <w:rPr>
                <w:rFonts w:cs="Calibri"/>
              </w:rPr>
              <w:t>Members</w:t>
            </w:r>
            <w:r w:rsidR="002E3480" w:rsidRPr="00A825C9">
              <w:t xml:space="preserve"> </w:t>
            </w:r>
            <w:r w:rsidR="00B20C08" w:rsidRPr="00A825C9">
              <w:t>noted that</w:t>
            </w:r>
            <w:r w:rsidR="002E3480" w:rsidRPr="00A825C9">
              <w:rPr>
                <w:rFonts w:cs="Calibri"/>
              </w:rPr>
              <w:t xml:space="preserve"> the structure and content of the standard training presentation</w:t>
            </w:r>
            <w:r w:rsidR="00B20C08" w:rsidRPr="00A825C9">
              <w:rPr>
                <w:rFonts w:cs="Calibri"/>
              </w:rPr>
              <w:t xml:space="preserve"> had been amended </w:t>
            </w:r>
            <w:r w:rsidR="002034C9">
              <w:rPr>
                <w:rFonts w:cs="Calibri"/>
              </w:rPr>
              <w:t xml:space="preserve">to </w:t>
            </w:r>
            <w:r w:rsidR="00B20C08" w:rsidRPr="00A825C9">
              <w:rPr>
                <w:rFonts w:cs="Calibri"/>
              </w:rPr>
              <w:t xml:space="preserve">focus on </w:t>
            </w:r>
            <w:r w:rsidR="002E3480" w:rsidRPr="00A825C9">
              <w:rPr>
                <w:rFonts w:cs="Calibri"/>
              </w:rPr>
              <w:t xml:space="preserve">the specific </w:t>
            </w:r>
            <w:r w:rsidR="00B20C08" w:rsidRPr="00A825C9">
              <w:rPr>
                <w:rFonts w:cs="Calibri"/>
              </w:rPr>
              <w:t>provisions</w:t>
            </w:r>
            <w:r w:rsidR="002E3480" w:rsidRPr="00A825C9">
              <w:rPr>
                <w:rFonts w:cs="Calibri"/>
              </w:rPr>
              <w:t xml:space="preserve"> of the </w:t>
            </w:r>
            <w:r w:rsidR="00B20C08" w:rsidRPr="00A825C9">
              <w:rPr>
                <w:rFonts w:cs="Calibri"/>
              </w:rPr>
              <w:t xml:space="preserve">Councillors’ </w:t>
            </w:r>
            <w:r w:rsidR="002E3480" w:rsidRPr="00A825C9">
              <w:rPr>
                <w:rFonts w:cs="Calibri"/>
              </w:rPr>
              <w:t>Code</w:t>
            </w:r>
            <w:r w:rsidR="00B20C08" w:rsidRPr="00A825C9">
              <w:rPr>
                <w:rFonts w:cs="Calibri"/>
              </w:rPr>
              <w:t xml:space="preserve"> of Conduct</w:t>
            </w:r>
            <w:r w:rsidR="002E3480" w:rsidRPr="00A825C9">
              <w:rPr>
                <w:rFonts w:cs="Calibri"/>
              </w:rPr>
              <w:t xml:space="preserve"> that </w:t>
            </w:r>
            <w:r w:rsidR="00B20C08" w:rsidRPr="00A825C9">
              <w:rPr>
                <w:rFonts w:cs="Calibri"/>
              </w:rPr>
              <w:t>were the most</w:t>
            </w:r>
            <w:r w:rsidR="002E3480" w:rsidRPr="00A825C9">
              <w:rPr>
                <w:rFonts w:cs="Calibri"/>
              </w:rPr>
              <w:t xml:space="preserve"> d</w:t>
            </w:r>
            <w:r w:rsidR="005510F2" w:rsidRPr="00A825C9">
              <w:rPr>
                <w:rFonts w:cs="Calibri"/>
              </w:rPr>
              <w:t>ifficult to interpret and / or we</w:t>
            </w:r>
            <w:r w:rsidR="002E3480" w:rsidRPr="00A825C9">
              <w:rPr>
                <w:rFonts w:cs="Calibri"/>
              </w:rPr>
              <w:t xml:space="preserve">re most frequently contravened; namely </w:t>
            </w:r>
            <w:r w:rsidR="002E3480" w:rsidRPr="00A825C9">
              <w:rPr>
                <w:rFonts w:cs="Calibri"/>
              </w:rPr>
              <w:lastRenderedPageBreak/>
              <w:t>the sections on respect, declaring interests and the impact of these in terms of making quasi-judicial or regulatory decisions and lobbying &amp; acc</w:t>
            </w:r>
            <w:r w:rsidR="00DF10FD" w:rsidRPr="00A825C9">
              <w:rPr>
                <w:rFonts w:cs="Calibri"/>
              </w:rPr>
              <w:t xml:space="preserve">ess.  </w:t>
            </w:r>
            <w:r w:rsidR="00B20C08" w:rsidRPr="00A825C9">
              <w:rPr>
                <w:rFonts w:cs="Calibri"/>
              </w:rPr>
              <w:t xml:space="preserve">Subject to some minor changes, </w:t>
            </w:r>
            <w:r w:rsidR="00DF10FD" w:rsidRPr="00A825C9">
              <w:rPr>
                <w:rFonts w:cs="Calibri"/>
              </w:rPr>
              <w:t>Members agreed</w:t>
            </w:r>
            <w:r w:rsidR="00B20C08" w:rsidRPr="00A825C9">
              <w:rPr>
                <w:rFonts w:cs="Calibri"/>
              </w:rPr>
              <w:t xml:space="preserve"> the revised content</w:t>
            </w:r>
            <w:r w:rsidR="002034C9">
              <w:rPr>
                <w:rFonts w:cs="Calibri"/>
              </w:rPr>
              <w:t>.  Members c</w:t>
            </w:r>
            <w:r w:rsidR="00B20C08" w:rsidRPr="00A825C9">
              <w:rPr>
                <w:rFonts w:cs="Calibri"/>
              </w:rPr>
              <w:t>onfirmed that</w:t>
            </w:r>
            <w:r w:rsidR="002034C9">
              <w:rPr>
                <w:rFonts w:cs="Calibri"/>
              </w:rPr>
              <w:t xml:space="preserve"> the</w:t>
            </w:r>
            <w:r w:rsidR="00B20C08" w:rsidRPr="00A825C9">
              <w:rPr>
                <w:rFonts w:cs="Calibri"/>
              </w:rPr>
              <w:t xml:space="preserve"> </w:t>
            </w:r>
            <w:r w:rsidR="002E3480" w:rsidRPr="00A825C9">
              <w:rPr>
                <w:rFonts w:cs="Calibri"/>
              </w:rPr>
              <w:t>case studies and illustrations</w:t>
            </w:r>
            <w:r w:rsidR="002034C9">
              <w:rPr>
                <w:rFonts w:cs="Calibri"/>
              </w:rPr>
              <w:t xml:space="preserve"> in the presentation should be retained </w:t>
            </w:r>
            <w:r w:rsidR="00DF10FD" w:rsidRPr="00A825C9">
              <w:rPr>
                <w:rFonts w:cs="Calibri"/>
              </w:rPr>
              <w:t>to encourage participation from attendees</w:t>
            </w:r>
            <w:r w:rsidR="002034C9">
              <w:rPr>
                <w:rFonts w:cs="Calibri"/>
              </w:rPr>
              <w:t xml:space="preserve"> and to make the session as interactive as possible</w:t>
            </w:r>
            <w:r w:rsidR="00DF10FD" w:rsidRPr="00A825C9">
              <w:rPr>
                <w:rFonts w:cs="Calibri"/>
              </w:rPr>
              <w:t xml:space="preserve">.   </w:t>
            </w:r>
          </w:p>
          <w:p w14:paraId="7BCB1DA5" w14:textId="77777777" w:rsidR="00B20C08" w:rsidRPr="00A825C9" w:rsidRDefault="00B20C08" w:rsidP="00B20C08">
            <w:pPr>
              <w:spacing w:after="0" w:line="240" w:lineRule="auto"/>
              <w:rPr>
                <w:rFonts w:cs="Calibri"/>
              </w:rPr>
            </w:pPr>
          </w:p>
          <w:p w14:paraId="6EC7DF47" w14:textId="7D645BFA" w:rsidR="00B20C08" w:rsidRDefault="00B20C08" w:rsidP="00B20C08">
            <w:pPr>
              <w:spacing w:after="0" w:line="240" w:lineRule="auto"/>
              <w:rPr>
                <w:rFonts w:cs="Calibri"/>
              </w:rPr>
            </w:pPr>
            <w:r w:rsidRPr="00A825C9">
              <w:rPr>
                <w:rFonts w:cs="Calibri"/>
              </w:rPr>
              <w:t>Members asked the Executive Team to publish the amended standard training presentation.  It was noted</w:t>
            </w:r>
            <w:r>
              <w:rPr>
                <w:rFonts w:cs="Calibri"/>
              </w:rPr>
              <w:t xml:space="preserve"> that the cases </w:t>
            </w:r>
            <w:r w:rsidR="002034C9">
              <w:rPr>
                <w:rFonts w:cs="Calibri"/>
              </w:rPr>
              <w:t>c</w:t>
            </w:r>
            <w:r>
              <w:rPr>
                <w:rFonts w:cs="Calibri"/>
              </w:rPr>
              <w:t xml:space="preserve">ould be updated before the regional training events scheduled to take place in Perth in November 2018 and in Motherwell in February 2019, </w:t>
            </w:r>
            <w:r w:rsidR="002034C9">
              <w:rPr>
                <w:rFonts w:cs="Calibri"/>
              </w:rPr>
              <w:t>as</w:t>
            </w:r>
            <w:r>
              <w:rPr>
                <w:rFonts w:cs="Calibri"/>
              </w:rPr>
              <w:t xml:space="preserve"> appropriate.</w:t>
            </w:r>
          </w:p>
          <w:p w14:paraId="0B321F81" w14:textId="48DD59B9" w:rsidR="002034C9" w:rsidRDefault="002034C9" w:rsidP="00B20C08">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B2EBC9" w14:textId="77777777" w:rsidR="001C1661" w:rsidRDefault="001C1661" w:rsidP="00352363">
            <w:pPr>
              <w:spacing w:after="0" w:line="240" w:lineRule="auto"/>
              <w:rPr>
                <w:rFonts w:cs="Calibri"/>
                <w:b/>
              </w:rPr>
            </w:pPr>
          </w:p>
          <w:p w14:paraId="3774DE66" w14:textId="77777777" w:rsidR="005D292F" w:rsidRDefault="005D292F" w:rsidP="00352363">
            <w:pPr>
              <w:spacing w:after="0" w:line="240" w:lineRule="auto"/>
              <w:rPr>
                <w:rFonts w:cs="Calibri"/>
                <w:b/>
              </w:rPr>
            </w:pPr>
          </w:p>
          <w:p w14:paraId="3BD64AB3" w14:textId="77777777" w:rsidR="001C1661" w:rsidRDefault="001C1661" w:rsidP="005D292F">
            <w:pPr>
              <w:spacing w:after="0" w:line="240" w:lineRule="auto"/>
              <w:rPr>
                <w:rFonts w:cs="Calibri"/>
                <w:b/>
              </w:rPr>
            </w:pPr>
          </w:p>
          <w:p w14:paraId="26FC77F1" w14:textId="76A1ABA1" w:rsidR="00DF10FD" w:rsidRDefault="00DF10FD" w:rsidP="005D292F">
            <w:pPr>
              <w:spacing w:after="0" w:line="240" w:lineRule="auto"/>
              <w:rPr>
                <w:rFonts w:cs="Calibri"/>
                <w:b/>
              </w:rPr>
            </w:pPr>
          </w:p>
          <w:p w14:paraId="33424277" w14:textId="0FFC9631" w:rsidR="00B20C08" w:rsidRDefault="00B20C08" w:rsidP="005D292F">
            <w:pPr>
              <w:spacing w:after="0" w:line="240" w:lineRule="auto"/>
              <w:rPr>
                <w:rFonts w:cs="Calibri"/>
                <w:b/>
              </w:rPr>
            </w:pPr>
          </w:p>
          <w:p w14:paraId="681A89CD" w14:textId="5D25598F" w:rsidR="00B20C08" w:rsidRDefault="00B20C08" w:rsidP="005D292F">
            <w:pPr>
              <w:spacing w:after="0" w:line="240" w:lineRule="auto"/>
              <w:rPr>
                <w:rFonts w:cs="Calibri"/>
                <w:b/>
              </w:rPr>
            </w:pPr>
          </w:p>
          <w:p w14:paraId="7CE9A5DA" w14:textId="2A8C9368" w:rsidR="00B20C08" w:rsidRDefault="00B20C08" w:rsidP="005D292F">
            <w:pPr>
              <w:spacing w:after="0" w:line="240" w:lineRule="auto"/>
              <w:rPr>
                <w:rFonts w:cs="Calibri"/>
                <w:b/>
              </w:rPr>
            </w:pPr>
          </w:p>
          <w:p w14:paraId="6DFFD651" w14:textId="0ACDE3F4" w:rsidR="00B20C08" w:rsidRDefault="00B20C08" w:rsidP="005D292F">
            <w:pPr>
              <w:spacing w:after="0" w:line="240" w:lineRule="auto"/>
              <w:rPr>
                <w:rFonts w:cs="Calibri"/>
                <w:b/>
              </w:rPr>
            </w:pPr>
          </w:p>
          <w:p w14:paraId="17AECB4E" w14:textId="27BA23A3" w:rsidR="00B20C08" w:rsidRDefault="00B20C08" w:rsidP="005D292F">
            <w:pPr>
              <w:spacing w:after="0" w:line="240" w:lineRule="auto"/>
              <w:rPr>
                <w:rFonts w:cs="Calibri"/>
                <w:b/>
              </w:rPr>
            </w:pPr>
          </w:p>
          <w:p w14:paraId="2AF5F5D0" w14:textId="2D0B075A" w:rsidR="00B20C08" w:rsidRDefault="00B20C08" w:rsidP="005D292F">
            <w:pPr>
              <w:spacing w:after="0" w:line="240" w:lineRule="auto"/>
              <w:rPr>
                <w:rFonts w:cs="Calibri"/>
                <w:b/>
              </w:rPr>
            </w:pPr>
          </w:p>
          <w:p w14:paraId="1DB9DBE5" w14:textId="77777777" w:rsidR="00B20C08" w:rsidRDefault="00B20C08" w:rsidP="005D292F">
            <w:pPr>
              <w:spacing w:after="0" w:line="240" w:lineRule="auto"/>
              <w:rPr>
                <w:rFonts w:cs="Calibri"/>
                <w:b/>
              </w:rPr>
            </w:pPr>
          </w:p>
          <w:p w14:paraId="4CF6A454" w14:textId="1797B2F4" w:rsidR="00B20C08" w:rsidRDefault="00DF10FD" w:rsidP="005D292F">
            <w:pPr>
              <w:spacing w:after="0" w:line="240" w:lineRule="auto"/>
              <w:rPr>
                <w:rFonts w:cs="Calibri"/>
                <w:b/>
              </w:rPr>
            </w:pPr>
            <w:r>
              <w:rPr>
                <w:rFonts w:cs="Calibri"/>
                <w:b/>
              </w:rPr>
              <w:t>Executive Team</w:t>
            </w:r>
          </w:p>
          <w:p w14:paraId="1CEF5994" w14:textId="08D99944" w:rsidR="00DF10FD" w:rsidRDefault="00DF10FD" w:rsidP="00B20C08">
            <w:pPr>
              <w:spacing w:after="0" w:line="240" w:lineRule="auto"/>
              <w:rPr>
                <w:rFonts w:cs="Calibri"/>
                <w:b/>
              </w:rPr>
            </w:pPr>
          </w:p>
        </w:tc>
      </w:tr>
      <w:tr w:rsidR="001C1661" w:rsidRPr="009E60F4" w14:paraId="7B24B4E3" w14:textId="77777777" w:rsidTr="00A27A1A">
        <w:trPr>
          <w:trHeight w:val="1543"/>
        </w:trPr>
        <w:tc>
          <w:tcPr>
            <w:tcW w:w="811" w:type="dxa"/>
            <w:tcBorders>
              <w:top w:val="single" w:sz="4" w:space="0" w:color="auto"/>
              <w:left w:val="single" w:sz="4" w:space="0" w:color="auto"/>
              <w:bottom w:val="single" w:sz="4" w:space="0" w:color="auto"/>
              <w:right w:val="single" w:sz="4" w:space="0" w:color="auto"/>
            </w:tcBorders>
            <w:shd w:val="clear" w:color="auto" w:fill="auto"/>
          </w:tcPr>
          <w:p w14:paraId="6389DDE1" w14:textId="598EA8C4" w:rsidR="001C1661" w:rsidRPr="00990D68" w:rsidRDefault="00A27A1A" w:rsidP="00254D50">
            <w:pPr>
              <w:spacing w:after="0" w:line="240" w:lineRule="auto"/>
              <w:jc w:val="both"/>
              <w:rPr>
                <w:rFonts w:cs="Calibri"/>
                <w:b/>
              </w:rPr>
            </w:pPr>
            <w:r>
              <w:rPr>
                <w:rFonts w:cs="Calibri"/>
                <w:b/>
              </w:rPr>
              <w:lastRenderedPageBreak/>
              <w:t>12</w:t>
            </w:r>
            <w:r w:rsidR="001C1661" w:rsidRPr="00990D6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164157F" w14:textId="47F12050" w:rsidR="001839A9" w:rsidRPr="00095357" w:rsidRDefault="00B20C08" w:rsidP="00254D50">
            <w:pPr>
              <w:spacing w:after="0" w:line="240" w:lineRule="auto"/>
              <w:rPr>
                <w:rFonts w:cs="Calibri"/>
              </w:rPr>
            </w:pPr>
            <w:r>
              <w:rPr>
                <w:rFonts w:cs="Calibri"/>
                <w:b/>
              </w:rPr>
              <w:t xml:space="preserve">AMENDED </w:t>
            </w:r>
            <w:r w:rsidR="001839A9">
              <w:rPr>
                <w:rFonts w:cs="Calibri"/>
                <w:b/>
              </w:rPr>
              <w:t>COUNCILLORS’ CODE OF CONDUCT</w:t>
            </w:r>
            <w:r>
              <w:rPr>
                <w:rFonts w:cs="Calibri"/>
                <w:b/>
              </w:rPr>
              <w:t xml:space="preserve"> AND GUIDANCE</w:t>
            </w:r>
          </w:p>
          <w:p w14:paraId="52A0F692" w14:textId="0527C597" w:rsidR="00A27A1A" w:rsidRDefault="002640D1" w:rsidP="00A825C9">
            <w:pPr>
              <w:spacing w:after="0"/>
            </w:pPr>
            <w:r>
              <w:t xml:space="preserve">Members </w:t>
            </w:r>
            <w:r w:rsidR="00B20C08">
              <w:t>noted the amended</w:t>
            </w:r>
            <w:r>
              <w:t xml:space="preserve"> Councillors’ Code of Conduct </w:t>
            </w:r>
            <w:r w:rsidR="00B20C08">
              <w:t>came into force</w:t>
            </w:r>
            <w:r w:rsidR="00A27A1A">
              <w:t>, and had been issued,</w:t>
            </w:r>
            <w:r w:rsidR="00B20C08">
              <w:t xml:space="preserve"> on 9 July 2018</w:t>
            </w:r>
            <w:r>
              <w:t xml:space="preserve">.  Members noted that </w:t>
            </w:r>
            <w:r w:rsidR="00B20C08">
              <w:t>Standards Commission had issued revised Guidance and its A</w:t>
            </w:r>
            <w:r w:rsidR="00BC2A93">
              <w:t xml:space="preserve">dvice Note on the new bullying </w:t>
            </w:r>
            <w:r w:rsidR="005510F2">
              <w:t>and</w:t>
            </w:r>
            <w:r w:rsidR="00BC2A93">
              <w:t xml:space="preserve"> harassment provision in the Code </w:t>
            </w:r>
            <w:r w:rsidR="00A27A1A">
              <w:t>the same day.  A standalone version of the revised Guidance had also been produced, along with a Braille version of the combined Code and Guidance.</w:t>
            </w:r>
            <w:r w:rsidR="007D3A5F">
              <w:t xml:space="preserve">  Members noted that the Executive Team was also seeking to </w:t>
            </w:r>
            <w:r w:rsidR="00743BB3">
              <w:t>instruct a translator to create a Gaelic version of the</w:t>
            </w:r>
            <w:r w:rsidR="002034C9">
              <w:t xml:space="preserve"> combined</w:t>
            </w:r>
            <w:r w:rsidR="00743BB3">
              <w:t xml:space="preserve"> document.</w:t>
            </w:r>
          </w:p>
          <w:p w14:paraId="3B11DC14" w14:textId="587EDD1A" w:rsidR="00A825C9" w:rsidRPr="00A27A1A" w:rsidRDefault="00A825C9" w:rsidP="00A825C9">
            <w:pPr>
              <w:spacing w:after="0"/>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6BF437B" w14:textId="77777777" w:rsidR="001C1661" w:rsidRDefault="001C1661" w:rsidP="00254D50">
            <w:pPr>
              <w:spacing w:after="0" w:line="240" w:lineRule="auto"/>
              <w:rPr>
                <w:rFonts w:cs="Calibri"/>
                <w:b/>
              </w:rPr>
            </w:pPr>
          </w:p>
          <w:p w14:paraId="628CA344" w14:textId="77777777" w:rsidR="00095357" w:rsidRDefault="00095357" w:rsidP="00254D50">
            <w:pPr>
              <w:spacing w:after="0" w:line="240" w:lineRule="auto"/>
              <w:rPr>
                <w:rFonts w:cs="Calibri"/>
                <w:b/>
              </w:rPr>
            </w:pPr>
          </w:p>
          <w:p w14:paraId="4516AD0C" w14:textId="77777777" w:rsidR="00BC2A93" w:rsidRDefault="00BC2A93" w:rsidP="00254D50">
            <w:pPr>
              <w:spacing w:after="0" w:line="240" w:lineRule="auto"/>
              <w:rPr>
                <w:rFonts w:cs="Calibri"/>
                <w:b/>
              </w:rPr>
            </w:pPr>
          </w:p>
          <w:p w14:paraId="3734AEDA" w14:textId="0D9EE6C7" w:rsidR="00BC2A93" w:rsidRDefault="00BC2A93" w:rsidP="00254D50">
            <w:pPr>
              <w:spacing w:after="0" w:line="240" w:lineRule="auto"/>
              <w:rPr>
                <w:rFonts w:cs="Calibri"/>
                <w:b/>
              </w:rPr>
            </w:pPr>
          </w:p>
        </w:tc>
      </w:tr>
      <w:tr w:rsidR="00064DB8"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064DB8" w:rsidRPr="00EB4648" w:rsidRDefault="00064DB8" w:rsidP="00352363">
            <w:pPr>
              <w:spacing w:after="0" w:line="240" w:lineRule="auto"/>
              <w:rPr>
                <w:rFonts w:cs="Calibri"/>
                <w:b/>
              </w:rPr>
            </w:pPr>
            <w:r w:rsidRPr="00FC6376">
              <w:rPr>
                <w:rFonts w:cs="Calibri"/>
                <w:b/>
                <w:sz w:val="24"/>
              </w:rPr>
              <w:t>CASES UPDATE</w:t>
            </w:r>
          </w:p>
        </w:tc>
      </w:tr>
      <w:tr w:rsidR="00064DB8" w:rsidRPr="000C0AF8" w14:paraId="53AECAFF"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3A8BA1A8" w:rsidR="00064DB8" w:rsidRPr="00B97FA2" w:rsidRDefault="000208F2" w:rsidP="00B83093">
            <w:pPr>
              <w:spacing w:after="0" w:line="240" w:lineRule="auto"/>
              <w:rPr>
                <w:rFonts w:cs="Calibri"/>
                <w:b/>
              </w:rPr>
            </w:pPr>
            <w:r w:rsidRPr="00B97FA2">
              <w:rPr>
                <w:rFonts w:cs="Calibri"/>
                <w:b/>
              </w:rPr>
              <w:t>1</w:t>
            </w:r>
            <w:r w:rsidR="00A27A1A" w:rsidRPr="00B97FA2">
              <w:rPr>
                <w:rFonts w:cs="Calibri"/>
                <w:b/>
              </w:rPr>
              <w:t>3</w:t>
            </w:r>
            <w:r w:rsidR="00064DB8" w:rsidRPr="00B97FA2">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57FC2186" w:rsidR="00064DB8" w:rsidRPr="00B97FA2" w:rsidRDefault="00064DB8" w:rsidP="00352363">
            <w:pPr>
              <w:autoSpaceDE w:val="0"/>
              <w:autoSpaceDN w:val="0"/>
              <w:adjustRightInd w:val="0"/>
              <w:spacing w:after="0" w:line="240" w:lineRule="auto"/>
              <w:rPr>
                <w:rFonts w:cs="Calibri"/>
              </w:rPr>
            </w:pPr>
            <w:r w:rsidRPr="00B97FA2">
              <w:rPr>
                <w:rFonts w:cs="Calibri"/>
                <w:b/>
              </w:rPr>
              <w:t>NOTES OF DECISION/CASES NOT PURSUED</w:t>
            </w:r>
            <w:r w:rsidR="003051F2" w:rsidRPr="00B97FA2">
              <w:rPr>
                <w:rFonts w:cs="Calibri"/>
                <w:b/>
              </w:rPr>
              <w:t xml:space="preserve"> (CNP)</w:t>
            </w:r>
            <w:r w:rsidRPr="00B97FA2">
              <w:rPr>
                <w:rFonts w:cs="Calibri"/>
                <w:b/>
              </w:rPr>
              <w:t xml:space="preserve"> &amp; SECTION 14 NOTIFICATION LETTERS</w:t>
            </w:r>
          </w:p>
          <w:p w14:paraId="77BFB041" w14:textId="478FB8B1" w:rsidR="000208F2" w:rsidRPr="00CA7C35" w:rsidRDefault="00F420FE" w:rsidP="00CA7C35">
            <w:pPr>
              <w:spacing w:after="0"/>
            </w:pPr>
            <w:r w:rsidRPr="00CA7C35">
              <w:t xml:space="preserve">Members noted the terms of the </w:t>
            </w:r>
            <w:r w:rsidR="00A27A1A" w:rsidRPr="00CA7C35">
              <w:t>two</w:t>
            </w:r>
            <w:r w:rsidR="000208F2" w:rsidRPr="00CA7C35">
              <w:t xml:space="preserve"> </w:t>
            </w:r>
            <w:r w:rsidRPr="00CA7C35">
              <w:t>non-breach report</w:t>
            </w:r>
            <w:r w:rsidR="00A27A1A" w:rsidRPr="00CA7C35">
              <w:t>s</w:t>
            </w:r>
            <w:r w:rsidRPr="00CA7C35">
              <w:t xml:space="preserve"> issued by the C</w:t>
            </w:r>
            <w:r w:rsidR="00743BB3" w:rsidRPr="00CA7C35">
              <w:t>ommissioner for Ethical Standards in Public Life in Scotland (C</w:t>
            </w:r>
            <w:r w:rsidRPr="00CA7C35">
              <w:t>ESPLS</w:t>
            </w:r>
            <w:r w:rsidR="00743BB3" w:rsidRPr="00CA7C35">
              <w:t>)</w:t>
            </w:r>
            <w:r w:rsidRPr="00CA7C35">
              <w:t xml:space="preserve">.  </w:t>
            </w:r>
          </w:p>
          <w:p w14:paraId="0320A414" w14:textId="77777777" w:rsidR="00743BB3" w:rsidRPr="00B97FA2" w:rsidRDefault="00743BB3" w:rsidP="00053563">
            <w:pPr>
              <w:autoSpaceDE w:val="0"/>
              <w:autoSpaceDN w:val="0"/>
              <w:adjustRightInd w:val="0"/>
              <w:spacing w:after="0" w:line="240" w:lineRule="auto"/>
              <w:rPr>
                <w:rFonts w:cs="Calibri"/>
              </w:rPr>
            </w:pPr>
          </w:p>
          <w:p w14:paraId="462AB2E1" w14:textId="449A058F" w:rsidR="00A825C9" w:rsidRPr="00CA7C35" w:rsidRDefault="00743BB3" w:rsidP="00CA7C35">
            <w:pPr>
              <w:spacing w:after="0"/>
            </w:pPr>
            <w:r w:rsidRPr="00CA7C35">
              <w:t>Members noted that a number of recent non-breach decisions issued by the CESPLS had been finely balanced.  Members agreed that</w:t>
            </w:r>
            <w:r w:rsidR="00A46FE0">
              <w:t>,</w:t>
            </w:r>
            <w:r w:rsidRPr="00CA7C35">
              <w:t xml:space="preserve"> </w:t>
            </w:r>
            <w:proofErr w:type="gramStart"/>
            <w:r w:rsidRPr="00CA7C35">
              <w:t>in order to</w:t>
            </w:r>
            <w:proofErr w:type="gramEnd"/>
            <w:r w:rsidRPr="00CA7C35">
              <w:t xml:space="preserve"> gain a better understanding of the threshold being applied, it would be helpful to</w:t>
            </w:r>
            <w:r w:rsidR="00F27006" w:rsidRPr="00CA7C35">
              <w:t xml:space="preserve"> explore what factors were considered</w:t>
            </w:r>
            <w:r w:rsidR="00C20E13" w:rsidRPr="00CA7C35">
              <w:t xml:space="preserve"> and taken into account</w:t>
            </w:r>
            <w:r w:rsidR="00F27006" w:rsidRPr="00CA7C35">
              <w:t xml:space="preserve"> by the CESPLS</w:t>
            </w:r>
            <w:r w:rsidRPr="00CA7C35">
              <w:t xml:space="preserve"> </w:t>
            </w:r>
            <w:r w:rsidR="00F27006" w:rsidRPr="00CA7C35">
              <w:t>when he made</w:t>
            </w:r>
            <w:r w:rsidRPr="00CA7C35">
              <w:t xml:space="preserve"> such decisions.  Members asked the Executive Director to </w:t>
            </w:r>
            <w:r w:rsidR="00B97FA2" w:rsidRPr="00CA7C35">
              <w:t>arrange a meeting with the CESPLS and to provide feedback on the outcome at the next Standards Commission meeting.</w:t>
            </w:r>
          </w:p>
          <w:p w14:paraId="709147FB" w14:textId="2A7C8808" w:rsidR="00053563" w:rsidRPr="00B97FA2" w:rsidRDefault="00053563" w:rsidP="00A27A1A">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352363">
            <w:pPr>
              <w:spacing w:after="0" w:line="240" w:lineRule="auto"/>
              <w:rPr>
                <w:rFonts w:cs="Calibri"/>
              </w:rPr>
            </w:pPr>
          </w:p>
          <w:p w14:paraId="181A8AAD" w14:textId="77777777" w:rsidR="00064DB8" w:rsidRDefault="00064DB8" w:rsidP="00352363">
            <w:pPr>
              <w:spacing w:after="0" w:line="240" w:lineRule="auto"/>
              <w:rPr>
                <w:rFonts w:cs="Calibri"/>
                <w:b/>
              </w:rPr>
            </w:pPr>
          </w:p>
          <w:p w14:paraId="2FE72CD3" w14:textId="77777777" w:rsidR="002034C9" w:rsidRDefault="002034C9" w:rsidP="00352363">
            <w:pPr>
              <w:spacing w:after="0" w:line="240" w:lineRule="auto"/>
              <w:rPr>
                <w:rFonts w:cs="Calibri"/>
                <w:b/>
              </w:rPr>
            </w:pPr>
          </w:p>
          <w:p w14:paraId="2D5D36BE" w14:textId="77777777" w:rsidR="002034C9" w:rsidRDefault="002034C9" w:rsidP="00352363">
            <w:pPr>
              <w:spacing w:after="0" w:line="240" w:lineRule="auto"/>
              <w:rPr>
                <w:rFonts w:cs="Calibri"/>
                <w:b/>
              </w:rPr>
            </w:pPr>
          </w:p>
          <w:p w14:paraId="545320FE" w14:textId="77777777" w:rsidR="002034C9" w:rsidRDefault="002034C9" w:rsidP="00352363">
            <w:pPr>
              <w:spacing w:after="0" w:line="240" w:lineRule="auto"/>
              <w:rPr>
                <w:rFonts w:cs="Calibri"/>
                <w:b/>
              </w:rPr>
            </w:pPr>
          </w:p>
          <w:p w14:paraId="7E55D608" w14:textId="77777777" w:rsidR="002034C9" w:rsidRDefault="002034C9" w:rsidP="00352363">
            <w:pPr>
              <w:spacing w:after="0" w:line="240" w:lineRule="auto"/>
              <w:rPr>
                <w:rFonts w:cs="Calibri"/>
                <w:b/>
              </w:rPr>
            </w:pPr>
          </w:p>
          <w:p w14:paraId="460EC6D5" w14:textId="77777777" w:rsidR="002034C9" w:rsidRDefault="002034C9" w:rsidP="00352363">
            <w:pPr>
              <w:spacing w:after="0" w:line="240" w:lineRule="auto"/>
              <w:rPr>
                <w:rFonts w:cs="Calibri"/>
                <w:b/>
              </w:rPr>
            </w:pPr>
          </w:p>
          <w:p w14:paraId="422AAADB" w14:textId="77777777" w:rsidR="002034C9" w:rsidRDefault="002034C9" w:rsidP="00352363">
            <w:pPr>
              <w:spacing w:after="0" w:line="240" w:lineRule="auto"/>
              <w:rPr>
                <w:rFonts w:cs="Calibri"/>
                <w:b/>
              </w:rPr>
            </w:pPr>
          </w:p>
          <w:p w14:paraId="194052A2" w14:textId="36558EF1" w:rsidR="002034C9" w:rsidRPr="000C0AF8" w:rsidRDefault="002034C9" w:rsidP="00352363">
            <w:pPr>
              <w:spacing w:after="0" w:line="240" w:lineRule="auto"/>
              <w:rPr>
                <w:rFonts w:cs="Calibri"/>
                <w:b/>
              </w:rPr>
            </w:pPr>
            <w:r>
              <w:rPr>
                <w:rFonts w:cs="Calibri"/>
                <w:b/>
              </w:rPr>
              <w:t>Executive Director</w:t>
            </w:r>
          </w:p>
        </w:tc>
      </w:tr>
      <w:tr w:rsidR="00064DB8" w:rsidRPr="000C0AF8" w14:paraId="50499E99" w14:textId="1CBD2882"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517A9F19" w:rsidR="00064DB8" w:rsidRPr="00FC6376" w:rsidRDefault="00064DB8" w:rsidP="00B83093">
            <w:pPr>
              <w:spacing w:after="0" w:line="240" w:lineRule="auto"/>
              <w:rPr>
                <w:rFonts w:cs="Calibri"/>
                <w:b/>
              </w:rPr>
            </w:pPr>
            <w:r w:rsidRPr="00FC6376">
              <w:rPr>
                <w:rFonts w:cs="Calibri"/>
                <w:b/>
              </w:rPr>
              <w:t>1</w:t>
            </w:r>
            <w:r w:rsidR="00FF5B68">
              <w:rPr>
                <w:rFonts w:cs="Calibri"/>
                <w:b/>
              </w:rPr>
              <w:t>4</w:t>
            </w:r>
            <w:r w:rsidRPr="00FC6376">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C29BB1D" w:rsidR="00064DB8" w:rsidRPr="00281A0C" w:rsidRDefault="00064DB8" w:rsidP="00352363">
            <w:pPr>
              <w:autoSpaceDE w:val="0"/>
              <w:autoSpaceDN w:val="0"/>
              <w:adjustRightInd w:val="0"/>
              <w:spacing w:after="0" w:line="240" w:lineRule="auto"/>
              <w:rPr>
                <w:rFonts w:cs="Calibri"/>
                <w:b/>
              </w:rPr>
            </w:pPr>
            <w:r w:rsidRPr="00281A0C">
              <w:rPr>
                <w:rFonts w:cs="Calibri"/>
                <w:b/>
              </w:rPr>
              <w:t xml:space="preserve">BREACH REPORTS </w:t>
            </w:r>
            <w:r w:rsidR="003051F2">
              <w:rPr>
                <w:rFonts w:cs="Calibri"/>
                <w:b/>
              </w:rPr>
              <w:t xml:space="preserve">HEARING </w:t>
            </w:r>
            <w:r w:rsidRPr="00281A0C">
              <w:rPr>
                <w:rFonts w:cs="Calibri"/>
                <w:b/>
              </w:rPr>
              <w:t xml:space="preserve">AND </w:t>
            </w:r>
            <w:r w:rsidR="003051F2">
              <w:rPr>
                <w:rFonts w:cs="Calibri"/>
                <w:b/>
              </w:rPr>
              <w:t>POST HEARING</w:t>
            </w:r>
            <w:r w:rsidRPr="00281A0C">
              <w:rPr>
                <w:rFonts w:cs="Calibri"/>
                <w:b/>
              </w:rPr>
              <w:t xml:space="preserve"> UPDATE</w:t>
            </w:r>
            <w:r w:rsidR="003051F2">
              <w:rPr>
                <w:rFonts w:cs="Calibri"/>
                <w:b/>
              </w:rPr>
              <w:t>S</w:t>
            </w:r>
          </w:p>
          <w:p w14:paraId="492857AE" w14:textId="6BAC07EE" w:rsidR="00F420FE" w:rsidRPr="00F420FE" w:rsidRDefault="00F420FE" w:rsidP="0021399A">
            <w:pPr>
              <w:pStyle w:val="ListParagraph"/>
              <w:numPr>
                <w:ilvl w:val="0"/>
                <w:numId w:val="18"/>
              </w:numPr>
              <w:tabs>
                <w:tab w:val="left" w:pos="323"/>
              </w:tabs>
              <w:ind w:left="0" w:firstLine="40"/>
            </w:pPr>
            <w:r w:rsidRPr="00900C64">
              <w:rPr>
                <w:b/>
              </w:rPr>
              <w:t>LA/CES/2091</w:t>
            </w:r>
            <w:r w:rsidRPr="00F420FE">
              <w:t xml:space="preserve">: Councillor Finlay Cunningham of </w:t>
            </w:r>
            <w:r w:rsidR="0021399A" w:rsidRPr="0021399A">
              <w:t>Comhairle nan Eilean Siar</w:t>
            </w:r>
            <w:r w:rsidR="00ED2C2A">
              <w:t>.</w:t>
            </w:r>
            <w:r w:rsidRPr="00F420FE">
              <w:t xml:space="preserve"> Members noted that </w:t>
            </w:r>
            <w:r w:rsidR="00ED2C2A">
              <w:t xml:space="preserve">the Hearing </w:t>
            </w:r>
            <w:r w:rsidR="00A27A1A">
              <w:t>took</w:t>
            </w:r>
            <w:r w:rsidRPr="00F420FE">
              <w:t xml:space="preserve"> place in Edinburgh on 3 July 2018.  </w:t>
            </w:r>
            <w:r w:rsidR="00A27A1A">
              <w:t>Councillor Cunningham was found to have breached the Councillors’ Code of Conduct and was censured.</w:t>
            </w:r>
          </w:p>
          <w:p w14:paraId="4EFC1FF1" w14:textId="784DD5C6" w:rsidR="009E359F" w:rsidRDefault="00F420FE" w:rsidP="0070413B">
            <w:pPr>
              <w:pStyle w:val="NoSpacing"/>
              <w:numPr>
                <w:ilvl w:val="0"/>
                <w:numId w:val="18"/>
              </w:numPr>
              <w:tabs>
                <w:tab w:val="left" w:pos="181"/>
                <w:tab w:val="left" w:pos="322"/>
              </w:tabs>
              <w:ind w:left="40" w:firstLine="0"/>
            </w:pPr>
            <w:r>
              <w:t xml:space="preserve"> </w:t>
            </w:r>
            <w:r w:rsidRPr="00A825C9">
              <w:rPr>
                <w:b/>
              </w:rPr>
              <w:t>LA/Fi/2050</w:t>
            </w:r>
            <w:r>
              <w:t>:  Councillor David MacDiarmid</w:t>
            </w:r>
            <w:r w:rsidR="00ED2C2A">
              <w:t xml:space="preserve">. </w:t>
            </w:r>
            <w:r w:rsidR="003A3D75">
              <w:t xml:space="preserve"> </w:t>
            </w:r>
            <w:r w:rsidRPr="00F420FE">
              <w:t xml:space="preserve">Members noted that </w:t>
            </w:r>
            <w:r w:rsidR="00A27A1A">
              <w:t xml:space="preserve">the </w:t>
            </w:r>
            <w:r w:rsidR="00ED2C2A">
              <w:t xml:space="preserve">substantive Hearing on the merits of the appeal </w:t>
            </w:r>
            <w:r w:rsidR="00A27A1A">
              <w:t xml:space="preserve">lodged by Councillor MacDiarmid against the Hearing Panels’ decision was </w:t>
            </w:r>
            <w:r w:rsidR="00ED2C2A">
              <w:t xml:space="preserve">scheduled </w:t>
            </w:r>
            <w:r w:rsidR="00A27A1A">
              <w:t>to take place on</w:t>
            </w:r>
            <w:r w:rsidR="00ED2C2A">
              <w:t xml:space="preserve"> 1</w:t>
            </w:r>
            <w:r w:rsidR="009E359F">
              <w:t>3</w:t>
            </w:r>
            <w:r w:rsidR="00ED2C2A">
              <w:t xml:space="preserve"> August 2018.  </w:t>
            </w:r>
          </w:p>
          <w:p w14:paraId="5D0F01AB" w14:textId="77777777" w:rsidR="00A825C9" w:rsidRDefault="00A825C9" w:rsidP="00A825C9">
            <w:pPr>
              <w:pStyle w:val="NoSpacing"/>
              <w:tabs>
                <w:tab w:val="left" w:pos="181"/>
                <w:tab w:val="left" w:pos="322"/>
              </w:tabs>
              <w:ind w:left="40"/>
            </w:pPr>
          </w:p>
          <w:p w14:paraId="2F08EEE0" w14:textId="2B358011" w:rsidR="00A27A1A" w:rsidRDefault="009E359F" w:rsidP="00A27A1A">
            <w:pPr>
              <w:pStyle w:val="NoSpacing"/>
              <w:numPr>
                <w:ilvl w:val="0"/>
                <w:numId w:val="18"/>
              </w:numPr>
              <w:tabs>
                <w:tab w:val="left" w:pos="40"/>
                <w:tab w:val="left" w:pos="182"/>
                <w:tab w:val="left" w:pos="323"/>
              </w:tabs>
              <w:ind w:left="40" w:firstLine="0"/>
            </w:pPr>
            <w:r>
              <w:t xml:space="preserve"> </w:t>
            </w:r>
            <w:r w:rsidRPr="00A27A1A">
              <w:rPr>
                <w:b/>
              </w:rPr>
              <w:t>LA/</w:t>
            </w:r>
            <w:r w:rsidR="00902B77" w:rsidRPr="00A27A1A">
              <w:rPr>
                <w:b/>
              </w:rPr>
              <w:t>As/2062</w:t>
            </w:r>
            <w:r w:rsidR="00902B77" w:rsidRPr="005510F2">
              <w:t xml:space="preserve">:  Councillor </w:t>
            </w:r>
            <w:r w:rsidR="00D06B24" w:rsidRPr="005510F2">
              <w:t xml:space="preserve">Anne Allan of Aberdeenshire Council.  Members </w:t>
            </w:r>
            <w:r w:rsidR="00A27A1A">
              <w:t>noted that Hearing had been scheduled to take place on 28 August 2018</w:t>
            </w:r>
            <w:r w:rsidR="005510F2">
              <w:t>.</w:t>
            </w:r>
          </w:p>
          <w:p w14:paraId="204BD2AD" w14:textId="77777777" w:rsidR="00A27A1A" w:rsidRDefault="00A27A1A" w:rsidP="00A27A1A">
            <w:pPr>
              <w:pStyle w:val="ListParagraph"/>
              <w:spacing w:after="0" w:line="240" w:lineRule="auto"/>
            </w:pPr>
          </w:p>
          <w:p w14:paraId="6598B948" w14:textId="2A15B676" w:rsidR="00A27A1A" w:rsidRDefault="00A27A1A" w:rsidP="00A27A1A">
            <w:pPr>
              <w:pStyle w:val="NoSpacing"/>
              <w:numPr>
                <w:ilvl w:val="0"/>
                <w:numId w:val="18"/>
              </w:numPr>
              <w:tabs>
                <w:tab w:val="left" w:pos="42"/>
                <w:tab w:val="left" w:pos="325"/>
              </w:tabs>
              <w:ind w:left="42" w:firstLine="0"/>
            </w:pPr>
            <w:r>
              <w:t xml:space="preserve"> </w:t>
            </w:r>
            <w:r w:rsidRPr="00A27A1A">
              <w:rPr>
                <w:b/>
              </w:rPr>
              <w:t>LA/I/2113</w:t>
            </w:r>
            <w:r>
              <w:t xml:space="preserve">:  </w:t>
            </w:r>
            <w:r w:rsidRPr="00A27A1A">
              <w:t>Councillor Luciano Rebecchi of Inverclyde Council</w:t>
            </w:r>
            <w:r>
              <w:t xml:space="preserve">.  Members noted that a Hearing had been scheduled to take place on </w:t>
            </w:r>
            <w:r w:rsidR="00FE704B">
              <w:t>21 September</w:t>
            </w:r>
            <w:r>
              <w:t xml:space="preserve"> 2018.  </w:t>
            </w:r>
          </w:p>
          <w:p w14:paraId="3CE75D7C" w14:textId="657116DE" w:rsidR="009D108F" w:rsidRPr="00281A0C" w:rsidRDefault="009D108F" w:rsidP="00352363">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167233" w14:textId="77777777" w:rsidR="00064DB8" w:rsidRDefault="00064DB8" w:rsidP="00352363">
            <w:pPr>
              <w:spacing w:after="0" w:line="240" w:lineRule="auto"/>
              <w:rPr>
                <w:rFonts w:cs="Calibri"/>
                <w:b/>
              </w:rPr>
            </w:pPr>
          </w:p>
          <w:p w14:paraId="6327E9DE" w14:textId="77777777" w:rsidR="009E359F" w:rsidRDefault="009E359F" w:rsidP="00352363">
            <w:pPr>
              <w:spacing w:after="0" w:line="240" w:lineRule="auto"/>
              <w:rPr>
                <w:rFonts w:cs="Calibri"/>
                <w:b/>
              </w:rPr>
            </w:pPr>
          </w:p>
          <w:p w14:paraId="0D43C43D" w14:textId="77777777" w:rsidR="009E359F" w:rsidRDefault="009E359F" w:rsidP="00352363">
            <w:pPr>
              <w:spacing w:after="0" w:line="240" w:lineRule="auto"/>
              <w:rPr>
                <w:rFonts w:cs="Calibri"/>
                <w:b/>
              </w:rPr>
            </w:pPr>
          </w:p>
          <w:p w14:paraId="60474717" w14:textId="77777777" w:rsidR="009E359F" w:rsidRDefault="009E359F" w:rsidP="00352363">
            <w:pPr>
              <w:spacing w:after="0" w:line="240" w:lineRule="auto"/>
              <w:rPr>
                <w:rFonts w:cs="Calibri"/>
                <w:b/>
              </w:rPr>
            </w:pPr>
          </w:p>
          <w:p w14:paraId="297F1E64" w14:textId="77777777" w:rsidR="009E359F" w:rsidRDefault="009E359F" w:rsidP="00352363">
            <w:pPr>
              <w:spacing w:after="0" w:line="240" w:lineRule="auto"/>
              <w:rPr>
                <w:rFonts w:cs="Calibri"/>
                <w:b/>
              </w:rPr>
            </w:pPr>
          </w:p>
          <w:p w14:paraId="0CBD9E6D" w14:textId="77777777" w:rsidR="009E359F" w:rsidRDefault="009E359F" w:rsidP="00352363">
            <w:pPr>
              <w:spacing w:after="0" w:line="240" w:lineRule="auto"/>
              <w:rPr>
                <w:rFonts w:cs="Calibri"/>
                <w:b/>
              </w:rPr>
            </w:pPr>
          </w:p>
          <w:p w14:paraId="7BCC22C9" w14:textId="77777777" w:rsidR="009E359F" w:rsidRDefault="009E359F" w:rsidP="00352363">
            <w:pPr>
              <w:spacing w:after="0" w:line="240" w:lineRule="auto"/>
              <w:rPr>
                <w:rFonts w:cs="Calibri"/>
                <w:b/>
              </w:rPr>
            </w:pPr>
          </w:p>
          <w:p w14:paraId="20B15675" w14:textId="77777777" w:rsidR="00D06B24" w:rsidRDefault="00D06B24" w:rsidP="00352363">
            <w:pPr>
              <w:spacing w:after="0" w:line="240" w:lineRule="auto"/>
              <w:rPr>
                <w:rFonts w:cs="Calibri"/>
                <w:b/>
              </w:rPr>
            </w:pPr>
          </w:p>
          <w:p w14:paraId="4B9F4B2B" w14:textId="77777777" w:rsidR="005510F2" w:rsidRDefault="005510F2" w:rsidP="00352363">
            <w:pPr>
              <w:spacing w:after="0" w:line="240" w:lineRule="auto"/>
              <w:rPr>
                <w:rFonts w:cs="Calibri"/>
                <w:b/>
              </w:rPr>
            </w:pPr>
          </w:p>
          <w:p w14:paraId="39139F37" w14:textId="77777777" w:rsidR="005510F2" w:rsidRDefault="005510F2" w:rsidP="00352363">
            <w:pPr>
              <w:spacing w:after="0" w:line="240" w:lineRule="auto"/>
              <w:rPr>
                <w:rFonts w:cs="Calibri"/>
                <w:b/>
              </w:rPr>
            </w:pPr>
          </w:p>
          <w:p w14:paraId="4E4E7B67" w14:textId="77777777" w:rsidR="00D06B24" w:rsidRDefault="00D06B24" w:rsidP="00352363">
            <w:pPr>
              <w:spacing w:after="0" w:line="240" w:lineRule="auto"/>
              <w:rPr>
                <w:rFonts w:cs="Calibri"/>
                <w:b/>
              </w:rPr>
            </w:pPr>
          </w:p>
          <w:p w14:paraId="527E3F27" w14:textId="04C0DA8D" w:rsidR="00D06B24" w:rsidRPr="006655E1" w:rsidRDefault="00D06B24" w:rsidP="00D06B24">
            <w:pPr>
              <w:spacing w:after="0" w:line="240" w:lineRule="auto"/>
              <w:rPr>
                <w:rFonts w:cs="Calibri"/>
                <w:b/>
              </w:rPr>
            </w:pPr>
          </w:p>
        </w:tc>
      </w:tr>
      <w:tr w:rsidR="00064DB8"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064DB8" w:rsidRPr="007320EB" w:rsidRDefault="00064DB8" w:rsidP="00352363">
            <w:pPr>
              <w:spacing w:after="0" w:line="240" w:lineRule="auto"/>
              <w:rPr>
                <w:rFonts w:cs="Calibri"/>
                <w:b/>
              </w:rPr>
            </w:pPr>
            <w:r w:rsidRPr="007320EB">
              <w:rPr>
                <w:rFonts w:cs="Calibri"/>
                <w:b/>
              </w:rPr>
              <w:t>AOB</w:t>
            </w:r>
          </w:p>
        </w:tc>
      </w:tr>
      <w:tr w:rsidR="00064DB8" w:rsidRPr="00C677CD" w14:paraId="71F82933" w14:textId="49C60F73"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0C063528" w:rsidR="00064DB8" w:rsidRPr="006358EC" w:rsidRDefault="00064DB8" w:rsidP="00B83093">
            <w:pPr>
              <w:spacing w:after="0" w:line="240" w:lineRule="auto"/>
              <w:rPr>
                <w:rFonts w:cs="Calibri"/>
                <w:b/>
              </w:rPr>
            </w:pPr>
            <w:r>
              <w:rPr>
                <w:rFonts w:cs="Calibri"/>
                <w:b/>
              </w:rPr>
              <w:t>1</w:t>
            </w:r>
            <w:r w:rsidR="00FF5B68">
              <w:rPr>
                <w:rFonts w:cs="Calibri"/>
                <w:b/>
              </w:rPr>
              <w:t>5</w:t>
            </w:r>
            <w:r>
              <w:rPr>
                <w:rFonts w:cs="Calibri"/>
                <w:b/>
              </w:rPr>
              <w:t>.</w:t>
            </w:r>
          </w:p>
        </w:tc>
        <w:tc>
          <w:tcPr>
            <w:tcW w:w="8364" w:type="dxa"/>
            <w:gridSpan w:val="2"/>
            <w:shd w:val="clear" w:color="auto" w:fill="auto"/>
          </w:tcPr>
          <w:p w14:paraId="768B6361" w14:textId="159049D4" w:rsidR="00064DB8" w:rsidRPr="007320EB" w:rsidRDefault="00B97FA2" w:rsidP="00352363">
            <w:pPr>
              <w:spacing w:after="0" w:line="240" w:lineRule="auto"/>
              <w:rPr>
                <w:rFonts w:cs="Calibri"/>
              </w:rPr>
            </w:pPr>
            <w:r>
              <w:rPr>
                <w:rFonts w:cs="Calibri"/>
                <w:b/>
              </w:rPr>
              <w:t>PUBLIC APPOINTMENTS</w:t>
            </w:r>
          </w:p>
          <w:p w14:paraId="5DE7AE4C" w14:textId="62045C0C" w:rsidR="003051F2" w:rsidRDefault="009E359F" w:rsidP="00352363">
            <w:pPr>
              <w:spacing w:after="0" w:line="240" w:lineRule="auto"/>
              <w:rPr>
                <w:rFonts w:cs="Calibri"/>
              </w:rPr>
            </w:pPr>
            <w:r w:rsidRPr="00A825C9">
              <w:rPr>
                <w:rFonts w:cs="Calibri"/>
              </w:rPr>
              <w:t xml:space="preserve">Members </w:t>
            </w:r>
            <w:r w:rsidR="00B97FA2">
              <w:rPr>
                <w:rFonts w:cs="Calibri"/>
              </w:rPr>
              <w:t xml:space="preserve">noted that the public appointments website contained information about the role of the CESPLS but not the Standards Commission.  Members agreed it would be helpful for information about the Standards Commission’s role in providing guidance on the Codes of Conduct and its adjudicatory role to be included, </w:t>
            </w:r>
            <w:proofErr w:type="gramStart"/>
            <w:r w:rsidR="00B97FA2">
              <w:rPr>
                <w:rFonts w:cs="Calibri"/>
              </w:rPr>
              <w:t>in order for</w:t>
            </w:r>
            <w:proofErr w:type="gramEnd"/>
            <w:r w:rsidR="00B97FA2">
              <w:rPr>
                <w:rFonts w:cs="Calibri"/>
              </w:rPr>
              <w:t xml:space="preserve"> potential candidates to be informed about the extent of the ethical standards framework at an early </w:t>
            </w:r>
            <w:r w:rsidR="002034C9">
              <w:rPr>
                <w:rFonts w:cs="Calibri"/>
              </w:rPr>
              <w:t xml:space="preserve">a </w:t>
            </w:r>
            <w:r w:rsidR="00B97FA2">
              <w:rPr>
                <w:rFonts w:cs="Calibri"/>
              </w:rPr>
              <w:t xml:space="preserve">stage as possible.  Members asked the Executive Director to approach Appointed for Scotland to ask whether such information could be added. </w:t>
            </w:r>
          </w:p>
          <w:p w14:paraId="69069EBF" w14:textId="7C2E8003" w:rsidR="00A825C9" w:rsidRPr="00C07CC7" w:rsidRDefault="00B97FA2" w:rsidP="00352363">
            <w:pPr>
              <w:spacing w:after="0" w:line="240" w:lineRule="auto"/>
              <w:rPr>
                <w:rFonts w:cs="Calibri"/>
                <w:b/>
              </w:rPr>
            </w:pPr>
            <w:r w:rsidRPr="00C07CC7">
              <w:rPr>
                <w:rFonts w:cs="Calibri"/>
                <w:b/>
              </w:rPr>
              <w:lastRenderedPageBreak/>
              <w:t>EX PARTE COMPLAINTS</w:t>
            </w:r>
          </w:p>
          <w:p w14:paraId="4543C624" w14:textId="525CF6F8" w:rsidR="00FF342E" w:rsidRPr="007320EB" w:rsidRDefault="00C07CC7" w:rsidP="00FF342E">
            <w:pPr>
              <w:spacing w:after="0" w:line="240" w:lineRule="auto"/>
              <w:rPr>
                <w:rFonts w:cs="Calibri"/>
              </w:rPr>
            </w:pPr>
            <w:r>
              <w:rPr>
                <w:rFonts w:cs="Calibri"/>
              </w:rPr>
              <w:t xml:space="preserve">Members noted that, at present, a complaint had to be received by the CESPLS </w:t>
            </w:r>
            <w:r w:rsidR="002034C9">
              <w:rPr>
                <w:rFonts w:cs="Calibri"/>
              </w:rPr>
              <w:t>for</w:t>
            </w:r>
            <w:r>
              <w:rPr>
                <w:rFonts w:cs="Calibri"/>
              </w:rPr>
              <w:t xml:space="preserve"> an investigation to be instigated.  Members noted</w:t>
            </w:r>
            <w:r w:rsidR="00FF342E">
              <w:rPr>
                <w:rFonts w:cs="Calibri"/>
              </w:rPr>
              <w:t xml:space="preserve"> that it w</w:t>
            </w:r>
            <w:r>
              <w:rPr>
                <w:rFonts w:cs="Calibri"/>
              </w:rPr>
              <w:t>ould not be desirable for the Standards Commis</w:t>
            </w:r>
            <w:r w:rsidR="00FF342E">
              <w:rPr>
                <w:rFonts w:cs="Calibri"/>
              </w:rPr>
              <w:t>si</w:t>
            </w:r>
            <w:r>
              <w:rPr>
                <w:rFonts w:cs="Calibri"/>
              </w:rPr>
              <w:t>on to be able to initiate a complaint given it</w:t>
            </w:r>
            <w:r w:rsidR="002034C9">
              <w:rPr>
                <w:rFonts w:cs="Calibri"/>
              </w:rPr>
              <w:t xml:space="preserve"> could potentially be required to adjudicate on the matter</w:t>
            </w:r>
            <w:r>
              <w:rPr>
                <w:rFonts w:cs="Calibri"/>
              </w:rPr>
              <w:t xml:space="preserve">.  Members noted that while the CESPLs may be able to extend the scope of an investigation if he discovered a further potential breach when one was underway, it was not clear whether he could </w:t>
            </w:r>
            <w:r w:rsidR="00A46FE0">
              <w:rPr>
                <w:rFonts w:cs="Calibri"/>
              </w:rPr>
              <w:t>instigate one should h</w:t>
            </w:r>
            <w:bookmarkStart w:id="0" w:name="_GoBack"/>
            <w:bookmarkEnd w:id="0"/>
            <w:r w:rsidR="00FF342E">
              <w:rPr>
                <w:rFonts w:cs="Calibri"/>
              </w:rPr>
              <w:t xml:space="preserve">e receive intelligence that suggested a possible breach but no complaint.  Members asked the Executive Director to seek confirmation from the CESPLS as to whether he had ever sought advice about, or investigated the possibility of, instigating complaints in his own name.  </w:t>
            </w:r>
          </w:p>
          <w:p w14:paraId="6F929CF2" w14:textId="75ECBCC3" w:rsidR="009D108F" w:rsidRPr="007320EB" w:rsidRDefault="009D108F" w:rsidP="00FF5B68">
            <w:pPr>
              <w:spacing w:after="0" w:line="240" w:lineRule="auto"/>
              <w:rPr>
                <w:rFonts w:cs="Calibri"/>
              </w:rPr>
            </w:pPr>
          </w:p>
        </w:tc>
        <w:tc>
          <w:tcPr>
            <w:tcW w:w="1134" w:type="dxa"/>
            <w:gridSpan w:val="2"/>
            <w:shd w:val="clear" w:color="auto" w:fill="auto"/>
          </w:tcPr>
          <w:p w14:paraId="41B05FCA" w14:textId="7E90227D" w:rsidR="00064DB8" w:rsidRDefault="00064DB8" w:rsidP="00352363">
            <w:pPr>
              <w:spacing w:after="0" w:line="240" w:lineRule="auto"/>
              <w:rPr>
                <w:rFonts w:cs="Calibri"/>
                <w:b/>
              </w:rPr>
            </w:pPr>
          </w:p>
          <w:p w14:paraId="7A880FEA" w14:textId="50D7839C" w:rsidR="002034C9" w:rsidRDefault="002034C9" w:rsidP="00352363">
            <w:pPr>
              <w:spacing w:after="0" w:line="240" w:lineRule="auto"/>
              <w:rPr>
                <w:rFonts w:cs="Calibri"/>
                <w:b/>
              </w:rPr>
            </w:pPr>
          </w:p>
          <w:p w14:paraId="76E0DE65" w14:textId="2BC0CA05" w:rsidR="002034C9" w:rsidRDefault="002034C9" w:rsidP="00352363">
            <w:pPr>
              <w:spacing w:after="0" w:line="240" w:lineRule="auto"/>
              <w:rPr>
                <w:rFonts w:cs="Calibri"/>
                <w:b/>
              </w:rPr>
            </w:pPr>
          </w:p>
          <w:p w14:paraId="1E12E913" w14:textId="56844DC6" w:rsidR="002034C9" w:rsidRDefault="002034C9" w:rsidP="00352363">
            <w:pPr>
              <w:spacing w:after="0" w:line="240" w:lineRule="auto"/>
              <w:rPr>
                <w:rFonts w:cs="Calibri"/>
                <w:b/>
              </w:rPr>
            </w:pPr>
          </w:p>
          <w:p w14:paraId="2CA896E6" w14:textId="5AB1B398" w:rsidR="002034C9" w:rsidRDefault="002034C9" w:rsidP="00352363">
            <w:pPr>
              <w:spacing w:after="0" w:line="240" w:lineRule="auto"/>
              <w:rPr>
                <w:rFonts w:cs="Calibri"/>
                <w:b/>
              </w:rPr>
            </w:pPr>
          </w:p>
          <w:p w14:paraId="6E43B757" w14:textId="77777777" w:rsidR="002034C9" w:rsidRDefault="002034C9" w:rsidP="00352363">
            <w:pPr>
              <w:spacing w:after="0" w:line="240" w:lineRule="auto"/>
              <w:rPr>
                <w:rFonts w:cs="Calibri"/>
                <w:b/>
              </w:rPr>
            </w:pPr>
          </w:p>
          <w:p w14:paraId="6A53F57E" w14:textId="77777777" w:rsidR="00EF5178" w:rsidRDefault="002034C9" w:rsidP="00352363">
            <w:pPr>
              <w:spacing w:after="0" w:line="240" w:lineRule="auto"/>
              <w:rPr>
                <w:rFonts w:cs="Calibri"/>
                <w:b/>
              </w:rPr>
            </w:pPr>
            <w:r w:rsidRPr="002034C9">
              <w:rPr>
                <w:rFonts w:cs="Calibri"/>
                <w:b/>
              </w:rPr>
              <w:t>Executive Director</w:t>
            </w:r>
          </w:p>
          <w:p w14:paraId="7446FEFF" w14:textId="77777777" w:rsidR="002034C9" w:rsidRDefault="002034C9" w:rsidP="00352363">
            <w:pPr>
              <w:spacing w:after="0" w:line="240" w:lineRule="auto"/>
              <w:rPr>
                <w:rFonts w:cs="Calibri"/>
                <w:b/>
              </w:rPr>
            </w:pPr>
          </w:p>
          <w:p w14:paraId="4E906FF5" w14:textId="77777777" w:rsidR="002034C9" w:rsidRDefault="002034C9" w:rsidP="00352363">
            <w:pPr>
              <w:spacing w:after="0" w:line="240" w:lineRule="auto"/>
              <w:rPr>
                <w:rFonts w:cs="Calibri"/>
                <w:b/>
              </w:rPr>
            </w:pPr>
          </w:p>
          <w:p w14:paraId="7ACBBCEC" w14:textId="2D4E5BB6" w:rsidR="002034C9" w:rsidRDefault="002034C9" w:rsidP="00352363">
            <w:pPr>
              <w:spacing w:after="0" w:line="240" w:lineRule="auto"/>
              <w:rPr>
                <w:rFonts w:cs="Calibri"/>
                <w:b/>
              </w:rPr>
            </w:pPr>
          </w:p>
          <w:p w14:paraId="322116FB" w14:textId="3A7B6810" w:rsidR="002034C9" w:rsidRDefault="002034C9" w:rsidP="00352363">
            <w:pPr>
              <w:spacing w:after="0" w:line="240" w:lineRule="auto"/>
              <w:rPr>
                <w:rFonts w:cs="Calibri"/>
                <w:b/>
              </w:rPr>
            </w:pPr>
          </w:p>
          <w:p w14:paraId="2B53EF3A" w14:textId="4E0D4D80" w:rsidR="002034C9" w:rsidRDefault="002034C9" w:rsidP="00352363">
            <w:pPr>
              <w:spacing w:after="0" w:line="240" w:lineRule="auto"/>
              <w:rPr>
                <w:rFonts w:cs="Calibri"/>
                <w:b/>
              </w:rPr>
            </w:pPr>
          </w:p>
          <w:p w14:paraId="4E907CE5" w14:textId="18143ADB" w:rsidR="002034C9" w:rsidRDefault="002034C9" w:rsidP="00352363">
            <w:pPr>
              <w:spacing w:after="0" w:line="240" w:lineRule="auto"/>
              <w:rPr>
                <w:rFonts w:cs="Calibri"/>
                <w:b/>
              </w:rPr>
            </w:pPr>
          </w:p>
          <w:p w14:paraId="5B2298FB" w14:textId="77777777" w:rsidR="002034C9" w:rsidRDefault="002034C9" w:rsidP="00352363">
            <w:pPr>
              <w:spacing w:after="0" w:line="240" w:lineRule="auto"/>
              <w:rPr>
                <w:rFonts w:cs="Calibri"/>
                <w:b/>
              </w:rPr>
            </w:pPr>
          </w:p>
          <w:p w14:paraId="3E762ED6" w14:textId="77777777" w:rsidR="002034C9" w:rsidRDefault="002034C9" w:rsidP="00352363">
            <w:pPr>
              <w:spacing w:after="0" w:line="240" w:lineRule="auto"/>
              <w:rPr>
                <w:rFonts w:cs="Calibri"/>
                <w:b/>
              </w:rPr>
            </w:pPr>
          </w:p>
          <w:p w14:paraId="15D6F16A" w14:textId="7C3C3872" w:rsidR="002034C9" w:rsidRPr="0037665D" w:rsidRDefault="002034C9" w:rsidP="00352363">
            <w:pPr>
              <w:spacing w:after="0" w:line="240" w:lineRule="auto"/>
              <w:rPr>
                <w:rFonts w:cs="Calibri"/>
                <w:b/>
              </w:rPr>
            </w:pPr>
            <w:r w:rsidRPr="002034C9">
              <w:rPr>
                <w:rFonts w:cs="Calibri"/>
                <w:b/>
              </w:rPr>
              <w:t>Executive Director</w:t>
            </w:r>
          </w:p>
        </w:tc>
      </w:tr>
      <w:tr w:rsidR="00FF5B68" w:rsidRPr="00C677CD" w14:paraId="5C99F4AB" w14:textId="77777777"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3A980D5B" w14:textId="194C24C8" w:rsidR="00FF5B68" w:rsidRDefault="00FF5B68" w:rsidP="00B83093">
            <w:pPr>
              <w:spacing w:after="0" w:line="240" w:lineRule="auto"/>
              <w:rPr>
                <w:rFonts w:cs="Calibri"/>
                <w:b/>
              </w:rPr>
            </w:pPr>
            <w:r>
              <w:rPr>
                <w:rFonts w:cs="Calibri"/>
                <w:b/>
              </w:rPr>
              <w:lastRenderedPageBreak/>
              <w:t>16.</w:t>
            </w:r>
          </w:p>
        </w:tc>
        <w:tc>
          <w:tcPr>
            <w:tcW w:w="8364" w:type="dxa"/>
            <w:gridSpan w:val="2"/>
            <w:shd w:val="clear" w:color="auto" w:fill="auto"/>
          </w:tcPr>
          <w:p w14:paraId="251AC1DC" w14:textId="77777777" w:rsidR="00FF5B68" w:rsidRDefault="00FF5B68" w:rsidP="00FF5B68">
            <w:pPr>
              <w:spacing w:after="0" w:line="240" w:lineRule="auto"/>
              <w:rPr>
                <w:rFonts w:cs="Calibri"/>
                <w:b/>
              </w:rPr>
            </w:pPr>
            <w:r>
              <w:rPr>
                <w:rFonts w:cs="Calibri"/>
                <w:b/>
              </w:rPr>
              <w:t xml:space="preserve">FOR INFORMATION </w:t>
            </w:r>
          </w:p>
          <w:p w14:paraId="57E69500" w14:textId="24967717" w:rsidR="00FF5B68" w:rsidRPr="003E3922" w:rsidRDefault="00FF5B68" w:rsidP="00FF5B68">
            <w:pPr>
              <w:spacing w:after="0" w:line="240" w:lineRule="auto"/>
              <w:rPr>
                <w:rFonts w:cs="Calibri"/>
              </w:rPr>
            </w:pPr>
            <w:r>
              <w:rPr>
                <w:rFonts w:cs="Calibri"/>
                <w:b/>
              </w:rPr>
              <w:t>2018-19 DIARY DATES &amp; 2018 WORKPLAN</w:t>
            </w:r>
          </w:p>
          <w:p w14:paraId="43EEFAC4" w14:textId="77777777" w:rsidR="00FF5B68" w:rsidRDefault="00FF5B68" w:rsidP="00FF5B68">
            <w:pPr>
              <w:spacing w:after="0" w:line="240" w:lineRule="auto"/>
              <w:rPr>
                <w:rFonts w:cs="Calibri"/>
              </w:rPr>
            </w:pPr>
            <w:r w:rsidRPr="007B7237">
              <w:rPr>
                <w:rFonts w:cs="Calibri"/>
              </w:rPr>
              <w:t xml:space="preserve">Members noted the planned activities relating to the </w:t>
            </w:r>
            <w:r>
              <w:rPr>
                <w:rFonts w:cs="Calibri"/>
              </w:rPr>
              <w:t xml:space="preserve">2018/19 </w:t>
            </w:r>
            <w:r w:rsidRPr="007B7237">
              <w:rPr>
                <w:rFonts w:cs="Calibri"/>
              </w:rPr>
              <w:t>calendar.</w:t>
            </w:r>
          </w:p>
          <w:p w14:paraId="4216FBE8" w14:textId="77777777" w:rsidR="00FF5B68" w:rsidRPr="007320EB" w:rsidRDefault="00FF5B68" w:rsidP="00FF5B68">
            <w:pPr>
              <w:spacing w:after="0" w:line="240" w:lineRule="auto"/>
              <w:rPr>
                <w:rFonts w:cs="Calibri"/>
              </w:rPr>
            </w:pPr>
          </w:p>
          <w:p w14:paraId="06CAD0CC" w14:textId="77777777" w:rsidR="00FF5B68" w:rsidRPr="007320EB" w:rsidRDefault="00FF5B68" w:rsidP="00FF5B68">
            <w:pPr>
              <w:spacing w:after="0" w:line="240" w:lineRule="auto"/>
              <w:rPr>
                <w:rFonts w:cs="Calibri"/>
                <w:b/>
              </w:rPr>
            </w:pPr>
            <w:r w:rsidRPr="007320EB">
              <w:rPr>
                <w:rFonts w:cs="Calibri"/>
                <w:b/>
              </w:rPr>
              <w:t>DATE OF NEXT MEETING</w:t>
            </w:r>
          </w:p>
          <w:p w14:paraId="2DB8C999" w14:textId="0E21E752" w:rsidR="00FF5B68" w:rsidRDefault="00425153" w:rsidP="00FF5B68">
            <w:pPr>
              <w:spacing w:after="0" w:line="240" w:lineRule="auto"/>
              <w:rPr>
                <w:rFonts w:cs="Calibri"/>
              </w:rPr>
            </w:pPr>
            <w:r>
              <w:rPr>
                <w:rFonts w:cs="Calibri"/>
              </w:rPr>
              <w:t>Members noted that t</w:t>
            </w:r>
            <w:r w:rsidR="00FF5B68" w:rsidRPr="007320EB">
              <w:rPr>
                <w:rFonts w:cs="Calibri"/>
              </w:rPr>
              <w:t>he</w:t>
            </w:r>
            <w:r w:rsidR="00FF5B68">
              <w:rPr>
                <w:rFonts w:cs="Calibri"/>
              </w:rPr>
              <w:t xml:space="preserve"> next meeting of the</w:t>
            </w:r>
            <w:r w:rsidR="00FF5B68" w:rsidRPr="007320EB">
              <w:rPr>
                <w:rFonts w:cs="Calibri"/>
              </w:rPr>
              <w:t xml:space="preserve"> Standards Comm</w:t>
            </w:r>
            <w:r w:rsidR="00FF5B68" w:rsidRPr="00434D5F">
              <w:rPr>
                <w:rFonts w:cs="Calibri"/>
              </w:rPr>
              <w:t xml:space="preserve">ission </w:t>
            </w:r>
            <w:r w:rsidR="00FF5B68">
              <w:rPr>
                <w:rFonts w:cs="Calibri"/>
              </w:rPr>
              <w:t>was scheduled</w:t>
            </w:r>
            <w:r>
              <w:rPr>
                <w:rFonts w:cs="Calibri"/>
              </w:rPr>
              <w:t xml:space="preserve"> to take place on</w:t>
            </w:r>
            <w:r w:rsidR="00FF5B68" w:rsidRPr="00434D5F">
              <w:rPr>
                <w:rFonts w:cs="Calibri"/>
              </w:rPr>
              <w:t xml:space="preserve"> </w:t>
            </w:r>
            <w:r w:rsidR="00FF5B68">
              <w:rPr>
                <w:rFonts w:cs="Calibri"/>
              </w:rPr>
              <w:t xml:space="preserve">Monday, </w:t>
            </w:r>
            <w:r w:rsidR="00A27A1A">
              <w:rPr>
                <w:rFonts w:cs="Calibri"/>
              </w:rPr>
              <w:t>24 September</w:t>
            </w:r>
            <w:r w:rsidR="00FF5B68">
              <w:rPr>
                <w:rFonts w:cs="Calibri"/>
              </w:rPr>
              <w:t xml:space="preserve"> 2018</w:t>
            </w:r>
            <w:r w:rsidR="00FF5B68" w:rsidRPr="00434D5F">
              <w:rPr>
                <w:rFonts w:cs="Calibri"/>
              </w:rPr>
              <w:t>.</w:t>
            </w:r>
            <w:r w:rsidR="00FF5B68">
              <w:rPr>
                <w:rFonts w:cs="Calibri"/>
              </w:rPr>
              <w:t xml:space="preserve"> </w:t>
            </w:r>
          </w:p>
          <w:p w14:paraId="76452290" w14:textId="192BCC46" w:rsidR="00FF5B68" w:rsidRDefault="00FF5B68" w:rsidP="00352363">
            <w:pPr>
              <w:spacing w:after="0" w:line="240" w:lineRule="auto"/>
              <w:rPr>
                <w:rFonts w:cs="Calibri"/>
                <w:b/>
              </w:rPr>
            </w:pPr>
          </w:p>
        </w:tc>
        <w:tc>
          <w:tcPr>
            <w:tcW w:w="1134" w:type="dxa"/>
            <w:gridSpan w:val="2"/>
            <w:shd w:val="clear" w:color="auto" w:fill="auto"/>
          </w:tcPr>
          <w:p w14:paraId="554BEB97" w14:textId="77777777" w:rsidR="00FF5B68" w:rsidRDefault="00FF5B68" w:rsidP="00352363">
            <w:pPr>
              <w:spacing w:after="0" w:line="240" w:lineRule="auto"/>
              <w:rPr>
                <w:rFonts w:cs="Calibri"/>
                <w:b/>
              </w:rPr>
            </w:pPr>
          </w:p>
        </w:tc>
      </w:tr>
    </w:tbl>
    <w:p w14:paraId="4A5465BC" w14:textId="1491A646" w:rsidR="0052545A" w:rsidRPr="00FC1D77" w:rsidRDefault="0052545A" w:rsidP="00FC1D77"/>
    <w:sectPr w:rsidR="0052545A" w:rsidRPr="00FC1D77"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239A" w14:textId="77777777" w:rsidR="00DF036C" w:rsidRDefault="00DF036C" w:rsidP="0052545A">
      <w:pPr>
        <w:spacing w:after="0" w:line="240" w:lineRule="auto"/>
      </w:pPr>
      <w:r>
        <w:separator/>
      </w:r>
    </w:p>
  </w:endnote>
  <w:endnote w:type="continuationSeparator" w:id="0">
    <w:p w14:paraId="6E34021A" w14:textId="77777777" w:rsidR="00DF036C" w:rsidRDefault="00DF036C"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AB39" w14:textId="77777777" w:rsidR="00DF036C" w:rsidRDefault="00DF036C" w:rsidP="0052545A">
      <w:pPr>
        <w:spacing w:after="0" w:line="240" w:lineRule="auto"/>
      </w:pPr>
      <w:r>
        <w:separator/>
      </w:r>
    </w:p>
  </w:footnote>
  <w:footnote w:type="continuationSeparator" w:id="0">
    <w:p w14:paraId="598169BD" w14:textId="77777777" w:rsidR="00DF036C" w:rsidRDefault="00DF036C"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3495410D" w:rsidR="00DF036C" w:rsidRDefault="00A46FE0" w:rsidP="00CA7C35">
    <w:pPr>
      <w:pStyle w:val="Header"/>
      <w:jc w:val="right"/>
    </w:pPr>
    <w:sdt>
      <w:sdtPr>
        <w:id w:val="-1061640538"/>
        <w:docPartObj>
          <w:docPartGallery w:val="Watermarks"/>
          <w:docPartUnique/>
        </w:docPartObj>
      </w:sdtPr>
      <w:sdtEndPr/>
      <w:sdtContent>
        <w:r>
          <w:rPr>
            <w:noProof/>
            <w:lang w:val="en-US" w:eastAsia="zh-TW"/>
          </w:rPr>
          <w:pict w14:anchorId="266E1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036C">
      <w:rPr>
        <w:noProof/>
        <w:lang w:eastAsia="en-GB"/>
      </w:rPr>
      <w:drawing>
        <wp:anchor distT="0" distB="12192" distL="132588" distR="134620" simplePos="0" relativeHeight="251657216" behindDoc="1" locked="0" layoutInCell="1" allowOverlap="1" wp14:anchorId="0811A1E6" wp14:editId="3C40E033">
          <wp:simplePos x="0" y="0"/>
          <wp:positionH relativeFrom="column">
            <wp:posOffset>6217793</wp:posOffset>
          </wp:positionH>
          <wp:positionV relativeFrom="paragraph">
            <wp:posOffset>-635</wp:posOffset>
          </wp:positionV>
          <wp:extent cx="802640" cy="10697845"/>
          <wp:effectExtent l="38100" t="0" r="54610" b="8255"/>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845"/>
    </w:tblGrid>
    <w:tr w:rsidR="00DF036C" w:rsidRPr="00C677CD" w14:paraId="760E12B9" w14:textId="77777777" w:rsidTr="00CA7C35">
      <w:tc>
        <w:tcPr>
          <w:tcW w:w="4361" w:type="dxa"/>
          <w:shd w:val="clear" w:color="auto" w:fill="auto"/>
          <w:hideMark/>
        </w:tcPr>
        <w:p w14:paraId="4087690C" w14:textId="77777777" w:rsidR="00DF036C" w:rsidRPr="00C677CD" w:rsidRDefault="00DF036C">
          <w:pPr>
            <w:pStyle w:val="Header"/>
          </w:pPr>
          <w:r>
            <w:rPr>
              <w:noProof/>
              <w:lang w:eastAsia="en-GB"/>
            </w:rPr>
            <w:drawing>
              <wp:inline distT="0" distB="0" distL="0" distR="0" wp14:anchorId="73DF913B" wp14:editId="62D37F17">
                <wp:extent cx="2606040" cy="112385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845" w:type="dxa"/>
          <w:shd w:val="clear" w:color="auto" w:fill="auto"/>
        </w:tcPr>
        <w:p w14:paraId="25D5C31C" w14:textId="310CC039" w:rsidR="00DF036C" w:rsidRPr="00C677CD" w:rsidRDefault="00DF036C">
          <w:pPr>
            <w:pStyle w:val="Header"/>
            <w:rPr>
              <w:b/>
              <w:sz w:val="44"/>
            </w:rPr>
          </w:pPr>
        </w:p>
        <w:p w14:paraId="14AAC32B" w14:textId="77777777" w:rsidR="00DF036C" w:rsidRPr="00C677CD" w:rsidRDefault="00DF036C" w:rsidP="009472A3">
          <w:pPr>
            <w:pStyle w:val="Header"/>
            <w:jc w:val="right"/>
          </w:pPr>
          <w:r w:rsidRPr="00C677CD">
            <w:rPr>
              <w:b/>
              <w:sz w:val="44"/>
            </w:rPr>
            <w:t>SCS MEETING</w:t>
          </w:r>
        </w:p>
      </w:tc>
    </w:tr>
  </w:tbl>
  <w:p w14:paraId="14F135B3" w14:textId="77777777" w:rsidR="00DF036C" w:rsidRDefault="00DF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1"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8"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21"/>
  </w:num>
  <w:num w:numId="5">
    <w:abstractNumId w:val="13"/>
  </w:num>
  <w:num w:numId="6">
    <w:abstractNumId w:val="15"/>
  </w:num>
  <w:num w:numId="7">
    <w:abstractNumId w:val="25"/>
  </w:num>
  <w:num w:numId="8">
    <w:abstractNumId w:val="22"/>
  </w:num>
  <w:num w:numId="9">
    <w:abstractNumId w:val="6"/>
  </w:num>
  <w:num w:numId="10">
    <w:abstractNumId w:val="12"/>
  </w:num>
  <w:num w:numId="11">
    <w:abstractNumId w:val="10"/>
  </w:num>
  <w:num w:numId="12">
    <w:abstractNumId w:val="19"/>
  </w:num>
  <w:num w:numId="13">
    <w:abstractNumId w:val="17"/>
  </w:num>
  <w:num w:numId="14">
    <w:abstractNumId w:val="14"/>
  </w:num>
  <w:num w:numId="15">
    <w:abstractNumId w:val="3"/>
  </w:num>
  <w:num w:numId="16">
    <w:abstractNumId w:val="23"/>
  </w:num>
  <w:num w:numId="17">
    <w:abstractNumId w:val="5"/>
  </w:num>
  <w:num w:numId="18">
    <w:abstractNumId w:val="16"/>
  </w:num>
  <w:num w:numId="19">
    <w:abstractNumId w:val="9"/>
  </w:num>
  <w:num w:numId="20">
    <w:abstractNumId w:val="2"/>
  </w:num>
  <w:num w:numId="21">
    <w:abstractNumId w:val="0"/>
  </w:num>
  <w:num w:numId="22">
    <w:abstractNumId w:val="1"/>
  </w:num>
  <w:num w:numId="23">
    <w:abstractNumId w:val="24"/>
  </w:num>
  <w:num w:numId="24">
    <w:abstractNumId w:val="4"/>
  </w:num>
  <w:num w:numId="25">
    <w:abstractNumId w:val="20"/>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4905"/>
    <w:rsid w:val="00024C1B"/>
    <w:rsid w:val="00024E4B"/>
    <w:rsid w:val="0002594D"/>
    <w:rsid w:val="000302A3"/>
    <w:rsid w:val="00033496"/>
    <w:rsid w:val="00033516"/>
    <w:rsid w:val="00035552"/>
    <w:rsid w:val="000362C6"/>
    <w:rsid w:val="0004038E"/>
    <w:rsid w:val="00041C70"/>
    <w:rsid w:val="00053118"/>
    <w:rsid w:val="00053563"/>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242A"/>
    <w:rsid w:val="00084D66"/>
    <w:rsid w:val="00085485"/>
    <w:rsid w:val="00086338"/>
    <w:rsid w:val="00086C19"/>
    <w:rsid w:val="0008720C"/>
    <w:rsid w:val="00090976"/>
    <w:rsid w:val="00091577"/>
    <w:rsid w:val="000929F8"/>
    <w:rsid w:val="00095357"/>
    <w:rsid w:val="00095A78"/>
    <w:rsid w:val="00097FDE"/>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D7C1A"/>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3F89"/>
    <w:rsid w:val="001040E9"/>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34C9"/>
    <w:rsid w:val="00204788"/>
    <w:rsid w:val="002049CD"/>
    <w:rsid w:val="00206D97"/>
    <w:rsid w:val="00207738"/>
    <w:rsid w:val="00207C4A"/>
    <w:rsid w:val="00207F0E"/>
    <w:rsid w:val="002129D6"/>
    <w:rsid w:val="00212D55"/>
    <w:rsid w:val="0021399A"/>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58F6"/>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411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480"/>
    <w:rsid w:val="002E3CB7"/>
    <w:rsid w:val="002E46C8"/>
    <w:rsid w:val="002E5927"/>
    <w:rsid w:val="002E7CD6"/>
    <w:rsid w:val="002F001B"/>
    <w:rsid w:val="002F277F"/>
    <w:rsid w:val="002F41E2"/>
    <w:rsid w:val="002F4497"/>
    <w:rsid w:val="002F56BF"/>
    <w:rsid w:val="002F576C"/>
    <w:rsid w:val="002F635E"/>
    <w:rsid w:val="002F6820"/>
    <w:rsid w:val="00302CB5"/>
    <w:rsid w:val="00304B4F"/>
    <w:rsid w:val="00304F6A"/>
    <w:rsid w:val="003051F2"/>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7879"/>
    <w:rsid w:val="00337F0B"/>
    <w:rsid w:val="00341C78"/>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F7D"/>
    <w:rsid w:val="00360837"/>
    <w:rsid w:val="00362595"/>
    <w:rsid w:val="00362B4B"/>
    <w:rsid w:val="00363417"/>
    <w:rsid w:val="00363E04"/>
    <w:rsid w:val="00364310"/>
    <w:rsid w:val="00364F0F"/>
    <w:rsid w:val="00366B59"/>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CE7"/>
    <w:rsid w:val="003A0BA6"/>
    <w:rsid w:val="003A1644"/>
    <w:rsid w:val="003A3D75"/>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3922"/>
    <w:rsid w:val="003E5A35"/>
    <w:rsid w:val="003F00A6"/>
    <w:rsid w:val="003F1A6C"/>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17896"/>
    <w:rsid w:val="0042099B"/>
    <w:rsid w:val="00420E92"/>
    <w:rsid w:val="0042137C"/>
    <w:rsid w:val="004218EA"/>
    <w:rsid w:val="00425153"/>
    <w:rsid w:val="0043169C"/>
    <w:rsid w:val="004347CB"/>
    <w:rsid w:val="00434B79"/>
    <w:rsid w:val="00434D5F"/>
    <w:rsid w:val="00435027"/>
    <w:rsid w:val="0043544E"/>
    <w:rsid w:val="00435AC1"/>
    <w:rsid w:val="00440936"/>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23C0"/>
    <w:rsid w:val="00493735"/>
    <w:rsid w:val="004938BF"/>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0F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386F"/>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3ABC"/>
    <w:rsid w:val="005E4010"/>
    <w:rsid w:val="005E5EC9"/>
    <w:rsid w:val="005E65D0"/>
    <w:rsid w:val="005E7AB2"/>
    <w:rsid w:val="005F0F5A"/>
    <w:rsid w:val="005F404C"/>
    <w:rsid w:val="00602D18"/>
    <w:rsid w:val="00607780"/>
    <w:rsid w:val="0061041A"/>
    <w:rsid w:val="006104E9"/>
    <w:rsid w:val="00610E78"/>
    <w:rsid w:val="00611961"/>
    <w:rsid w:val="00613CE2"/>
    <w:rsid w:val="006156C4"/>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815"/>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3509"/>
    <w:rsid w:val="006E659D"/>
    <w:rsid w:val="006E66D2"/>
    <w:rsid w:val="006E6EE7"/>
    <w:rsid w:val="006E7DBA"/>
    <w:rsid w:val="006F0B26"/>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1271"/>
    <w:rsid w:val="007A340C"/>
    <w:rsid w:val="007A4738"/>
    <w:rsid w:val="007A6EC6"/>
    <w:rsid w:val="007A7806"/>
    <w:rsid w:val="007B0B48"/>
    <w:rsid w:val="007B17CD"/>
    <w:rsid w:val="007B3168"/>
    <w:rsid w:val="007B3CFF"/>
    <w:rsid w:val="007B6288"/>
    <w:rsid w:val="007B655A"/>
    <w:rsid w:val="007B6C74"/>
    <w:rsid w:val="007B7237"/>
    <w:rsid w:val="007C008B"/>
    <w:rsid w:val="007C01C5"/>
    <w:rsid w:val="007C19FF"/>
    <w:rsid w:val="007C3B8E"/>
    <w:rsid w:val="007D1286"/>
    <w:rsid w:val="007D3157"/>
    <w:rsid w:val="007D32E2"/>
    <w:rsid w:val="007D3530"/>
    <w:rsid w:val="007D386E"/>
    <w:rsid w:val="007D3A5F"/>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1F4"/>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425C"/>
    <w:rsid w:val="00865EC7"/>
    <w:rsid w:val="00871885"/>
    <w:rsid w:val="00872636"/>
    <w:rsid w:val="00872D71"/>
    <w:rsid w:val="00873105"/>
    <w:rsid w:val="00873AB8"/>
    <w:rsid w:val="00875013"/>
    <w:rsid w:val="008760DF"/>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6CAE"/>
    <w:rsid w:val="00897EC9"/>
    <w:rsid w:val="008A0044"/>
    <w:rsid w:val="008A0C13"/>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0432"/>
    <w:rsid w:val="00900C64"/>
    <w:rsid w:val="009010F1"/>
    <w:rsid w:val="00902134"/>
    <w:rsid w:val="00902713"/>
    <w:rsid w:val="00902B77"/>
    <w:rsid w:val="00905FDC"/>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5DAC"/>
    <w:rsid w:val="00926110"/>
    <w:rsid w:val="00926CAC"/>
    <w:rsid w:val="009270D1"/>
    <w:rsid w:val="00933F68"/>
    <w:rsid w:val="0093488E"/>
    <w:rsid w:val="009357DA"/>
    <w:rsid w:val="0094383B"/>
    <w:rsid w:val="00943D30"/>
    <w:rsid w:val="00944318"/>
    <w:rsid w:val="009447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76B0"/>
    <w:rsid w:val="00980421"/>
    <w:rsid w:val="00990D68"/>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4328"/>
    <w:rsid w:val="009B57E1"/>
    <w:rsid w:val="009B5878"/>
    <w:rsid w:val="009B5E37"/>
    <w:rsid w:val="009B6870"/>
    <w:rsid w:val="009B68D7"/>
    <w:rsid w:val="009B7992"/>
    <w:rsid w:val="009C719E"/>
    <w:rsid w:val="009D00B5"/>
    <w:rsid w:val="009D108F"/>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F0"/>
    <w:rsid w:val="00A35EE1"/>
    <w:rsid w:val="00A362F8"/>
    <w:rsid w:val="00A37833"/>
    <w:rsid w:val="00A4046C"/>
    <w:rsid w:val="00A405EE"/>
    <w:rsid w:val="00A41B06"/>
    <w:rsid w:val="00A454F7"/>
    <w:rsid w:val="00A45F9A"/>
    <w:rsid w:val="00A46FE0"/>
    <w:rsid w:val="00A47755"/>
    <w:rsid w:val="00A50872"/>
    <w:rsid w:val="00A52052"/>
    <w:rsid w:val="00A528E3"/>
    <w:rsid w:val="00A53C61"/>
    <w:rsid w:val="00A567A2"/>
    <w:rsid w:val="00A57D5D"/>
    <w:rsid w:val="00A600D5"/>
    <w:rsid w:val="00A61A04"/>
    <w:rsid w:val="00A64315"/>
    <w:rsid w:val="00A64C9F"/>
    <w:rsid w:val="00A65CC3"/>
    <w:rsid w:val="00A65F30"/>
    <w:rsid w:val="00A72772"/>
    <w:rsid w:val="00A825C9"/>
    <w:rsid w:val="00A83731"/>
    <w:rsid w:val="00A83868"/>
    <w:rsid w:val="00A847B8"/>
    <w:rsid w:val="00A86EE9"/>
    <w:rsid w:val="00A87964"/>
    <w:rsid w:val="00A87E2A"/>
    <w:rsid w:val="00A87FFC"/>
    <w:rsid w:val="00A90821"/>
    <w:rsid w:val="00A9272C"/>
    <w:rsid w:val="00A92D4C"/>
    <w:rsid w:val="00A95779"/>
    <w:rsid w:val="00A962F1"/>
    <w:rsid w:val="00A969FD"/>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0C08"/>
    <w:rsid w:val="00B21E8F"/>
    <w:rsid w:val="00B244D8"/>
    <w:rsid w:val="00B258B6"/>
    <w:rsid w:val="00B26431"/>
    <w:rsid w:val="00B26A3F"/>
    <w:rsid w:val="00B313A7"/>
    <w:rsid w:val="00B31BCE"/>
    <w:rsid w:val="00B3556D"/>
    <w:rsid w:val="00B408A5"/>
    <w:rsid w:val="00B40A3F"/>
    <w:rsid w:val="00B40BFB"/>
    <w:rsid w:val="00B42966"/>
    <w:rsid w:val="00B44598"/>
    <w:rsid w:val="00B44A14"/>
    <w:rsid w:val="00B4623B"/>
    <w:rsid w:val="00B46754"/>
    <w:rsid w:val="00B50BFF"/>
    <w:rsid w:val="00B56525"/>
    <w:rsid w:val="00B57DA5"/>
    <w:rsid w:val="00B608DF"/>
    <w:rsid w:val="00B633E8"/>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97FA2"/>
    <w:rsid w:val="00BA0F70"/>
    <w:rsid w:val="00BA151E"/>
    <w:rsid w:val="00BA3D3E"/>
    <w:rsid w:val="00BA50E3"/>
    <w:rsid w:val="00BA5A6A"/>
    <w:rsid w:val="00BB1C74"/>
    <w:rsid w:val="00BB1F33"/>
    <w:rsid w:val="00BB389C"/>
    <w:rsid w:val="00BB3BB0"/>
    <w:rsid w:val="00BB4882"/>
    <w:rsid w:val="00BB4CE3"/>
    <w:rsid w:val="00BB64C1"/>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A87"/>
    <w:rsid w:val="00BD48B4"/>
    <w:rsid w:val="00BD4AF9"/>
    <w:rsid w:val="00BE150A"/>
    <w:rsid w:val="00BE1F2C"/>
    <w:rsid w:val="00BE4FF7"/>
    <w:rsid w:val="00BE6306"/>
    <w:rsid w:val="00BE76D0"/>
    <w:rsid w:val="00BE7EF8"/>
    <w:rsid w:val="00BF0D6B"/>
    <w:rsid w:val="00BF1E18"/>
    <w:rsid w:val="00BF24D2"/>
    <w:rsid w:val="00BF47FD"/>
    <w:rsid w:val="00BF63BF"/>
    <w:rsid w:val="00BF6730"/>
    <w:rsid w:val="00BF7198"/>
    <w:rsid w:val="00C01D45"/>
    <w:rsid w:val="00C029A6"/>
    <w:rsid w:val="00C050B4"/>
    <w:rsid w:val="00C07BE0"/>
    <w:rsid w:val="00C07CC7"/>
    <w:rsid w:val="00C10A23"/>
    <w:rsid w:val="00C11607"/>
    <w:rsid w:val="00C123DA"/>
    <w:rsid w:val="00C141F6"/>
    <w:rsid w:val="00C14D98"/>
    <w:rsid w:val="00C14DDC"/>
    <w:rsid w:val="00C15F4B"/>
    <w:rsid w:val="00C20BF5"/>
    <w:rsid w:val="00C20E13"/>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6E2"/>
    <w:rsid w:val="00C94E0D"/>
    <w:rsid w:val="00C965FF"/>
    <w:rsid w:val="00C96B21"/>
    <w:rsid w:val="00C97135"/>
    <w:rsid w:val="00CA0039"/>
    <w:rsid w:val="00CA0632"/>
    <w:rsid w:val="00CA06E3"/>
    <w:rsid w:val="00CA0CD5"/>
    <w:rsid w:val="00CA2E3F"/>
    <w:rsid w:val="00CA443B"/>
    <w:rsid w:val="00CA68BF"/>
    <w:rsid w:val="00CA70EB"/>
    <w:rsid w:val="00CA7C35"/>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49F"/>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06B24"/>
    <w:rsid w:val="00D114C6"/>
    <w:rsid w:val="00D12668"/>
    <w:rsid w:val="00D127EB"/>
    <w:rsid w:val="00D1503D"/>
    <w:rsid w:val="00D1648F"/>
    <w:rsid w:val="00D17328"/>
    <w:rsid w:val="00D17916"/>
    <w:rsid w:val="00D17AD5"/>
    <w:rsid w:val="00D17D79"/>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2E5"/>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3B69"/>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50D8"/>
    <w:rsid w:val="00DE612D"/>
    <w:rsid w:val="00DE6EF6"/>
    <w:rsid w:val="00DE7AD1"/>
    <w:rsid w:val="00DF036C"/>
    <w:rsid w:val="00DF050D"/>
    <w:rsid w:val="00DF10FD"/>
    <w:rsid w:val="00DF3A43"/>
    <w:rsid w:val="00DF4A71"/>
    <w:rsid w:val="00DF5294"/>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5C0A"/>
    <w:rsid w:val="00E27212"/>
    <w:rsid w:val="00E32614"/>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0D3"/>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2CC3"/>
    <w:rsid w:val="00EC394C"/>
    <w:rsid w:val="00EC3ABC"/>
    <w:rsid w:val="00EC760A"/>
    <w:rsid w:val="00ED12F6"/>
    <w:rsid w:val="00ED24E0"/>
    <w:rsid w:val="00ED2C2A"/>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1FF"/>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4629"/>
    <w:rsid w:val="00F36A87"/>
    <w:rsid w:val="00F36FD5"/>
    <w:rsid w:val="00F420FE"/>
    <w:rsid w:val="00F4234F"/>
    <w:rsid w:val="00F42BAB"/>
    <w:rsid w:val="00F43EAD"/>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07E"/>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0BF4F736"/>
  <w15:docId w15:val="{1CB810F4-CD71-433E-90AC-4631836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custLinFactNeighborX="-42333" custLinFactNeighborY="-4158">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0"/>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0" y="0"/>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8440-89D1-4691-82F0-262D924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2018-08-08T10:17:00Z</cp:lastPrinted>
  <dcterms:created xsi:type="dcterms:W3CDTF">2018-10-01T11:00:00Z</dcterms:created>
  <dcterms:modified xsi:type="dcterms:W3CDTF">2018-10-01T11:10:00Z</dcterms:modified>
</cp:coreProperties>
</file>