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A7C77" w14:textId="77777777" w:rsidR="0015280D" w:rsidRPr="0015280D" w:rsidRDefault="0015280D" w:rsidP="0015280D">
      <w:pPr>
        <w:spacing w:after="200"/>
        <w:jc w:val="center"/>
        <w:rPr>
          <w:rFonts w:ascii="Calibri" w:eastAsia="Calibri" w:hAnsi="Calibri" w:cs="Calibri"/>
          <w:szCs w:val="22"/>
          <w:lang w:eastAsia="en-GB"/>
        </w:rPr>
      </w:pPr>
      <w:r w:rsidRPr="0015280D">
        <w:rPr>
          <w:rFonts w:ascii="Calibri" w:eastAsia="Calibri" w:hAnsi="Calibri" w:cs="Calibri"/>
          <w:noProof/>
          <w:szCs w:val="22"/>
          <w:lang w:eastAsia="en-GB"/>
        </w:rPr>
        <w:drawing>
          <wp:inline distT="0" distB="0" distL="0" distR="0" wp14:anchorId="105D5A8C" wp14:editId="5A7DDAD7">
            <wp:extent cx="2647950" cy="113976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937" cy="1162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3E6673" w14:textId="2029AEC0" w:rsidR="0015280D" w:rsidRPr="0015280D" w:rsidRDefault="0015280D" w:rsidP="0015280D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kinsoku w:val="0"/>
        <w:overflowPunct w:val="0"/>
        <w:autoSpaceDE w:val="0"/>
        <w:autoSpaceDN w:val="0"/>
        <w:adjustRightInd w:val="0"/>
        <w:spacing w:before="139" w:line="630" w:lineRule="exact"/>
        <w:ind w:left="39" w:right="213" w:hanging="39"/>
        <w:jc w:val="center"/>
        <w:rPr>
          <w:rFonts w:ascii="Calibri" w:eastAsia="Calibri" w:hAnsi="Calibri" w:cs="Calibri"/>
          <w:b/>
          <w:color w:val="7030A0"/>
          <w:spacing w:val="43"/>
          <w:w w:val="110"/>
          <w:sz w:val="40"/>
          <w:szCs w:val="40"/>
          <w:lang w:eastAsia="en-GB"/>
        </w:rPr>
      </w:pPr>
      <w:r w:rsidRPr="0015280D">
        <w:rPr>
          <w:rFonts w:ascii="Calibri" w:eastAsia="Calibri" w:hAnsi="Calibri" w:cs="Calibri"/>
          <w:b/>
          <w:color w:val="7030A0"/>
          <w:spacing w:val="43"/>
          <w:w w:val="110"/>
          <w:sz w:val="40"/>
          <w:szCs w:val="40"/>
          <w:lang w:eastAsia="en-GB"/>
        </w:rPr>
        <w:t>STANDING ORDERS 2019</w:t>
      </w:r>
    </w:p>
    <w:p w14:paraId="5F912B98" w14:textId="29DD2403" w:rsidR="0015280D" w:rsidRDefault="0015280D" w:rsidP="0015280D">
      <w:pPr>
        <w:spacing w:after="200"/>
        <w:jc w:val="center"/>
        <w:rPr>
          <w:rFonts w:ascii="Calibri" w:eastAsia="Calibri" w:hAnsi="Calibri" w:cs="Calibri"/>
          <w:szCs w:val="22"/>
          <w:lang w:eastAsia="en-GB"/>
        </w:rPr>
      </w:pPr>
    </w:p>
    <w:p w14:paraId="7C904533" w14:textId="4EAC3FFD" w:rsidR="0015280D" w:rsidRDefault="00E220F6" w:rsidP="0015280D">
      <w:pPr>
        <w:pStyle w:val="Heading1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</w:pPr>
      <w:r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  <w:t>Introduction</w:t>
      </w:r>
    </w:p>
    <w:p w14:paraId="53A906C6" w14:textId="77777777" w:rsidR="0015280D" w:rsidRPr="0015280D" w:rsidRDefault="0015280D" w:rsidP="0015280D"/>
    <w:p w14:paraId="7B1EB9E1" w14:textId="30974048" w:rsidR="00BA0EA5" w:rsidRPr="0015280D" w:rsidRDefault="00813577" w:rsidP="0015280D">
      <w:pPr>
        <w:ind w:left="567" w:hanging="567"/>
        <w:jc w:val="both"/>
        <w:rPr>
          <w:rFonts w:ascii="Calibri" w:hAnsi="Calibri" w:cs="Calibri"/>
          <w:sz w:val="24"/>
        </w:rPr>
      </w:pPr>
      <w:r w:rsidRPr="0015280D">
        <w:rPr>
          <w:rFonts w:ascii="Calibri" w:hAnsi="Calibri" w:cs="Calibri"/>
          <w:color w:val="7030A0"/>
          <w:sz w:val="24"/>
        </w:rPr>
        <w:t>1.1</w:t>
      </w:r>
      <w:r w:rsidRPr="0015280D">
        <w:rPr>
          <w:rFonts w:ascii="Calibri" w:hAnsi="Calibri" w:cs="Calibri"/>
          <w:sz w:val="24"/>
        </w:rPr>
        <w:tab/>
      </w:r>
      <w:r w:rsidR="009066D2" w:rsidRPr="0015280D">
        <w:rPr>
          <w:rFonts w:ascii="Calibri" w:hAnsi="Calibri" w:cs="Calibri"/>
          <w:sz w:val="24"/>
        </w:rPr>
        <w:t xml:space="preserve">The </w:t>
      </w:r>
      <w:r w:rsidR="00EE1FB3" w:rsidRPr="0015280D">
        <w:rPr>
          <w:rFonts w:ascii="Calibri" w:hAnsi="Calibri" w:cs="Calibri"/>
          <w:sz w:val="24"/>
        </w:rPr>
        <w:t xml:space="preserve">Standards </w:t>
      </w:r>
      <w:r w:rsidR="009066D2" w:rsidRPr="0015280D">
        <w:rPr>
          <w:rFonts w:ascii="Calibri" w:hAnsi="Calibri" w:cs="Calibri"/>
          <w:sz w:val="24"/>
        </w:rPr>
        <w:t xml:space="preserve">Commission </w:t>
      </w:r>
      <w:r w:rsidR="00BA0EA5" w:rsidRPr="0015280D">
        <w:rPr>
          <w:rFonts w:ascii="Calibri" w:hAnsi="Calibri" w:cs="Calibri"/>
          <w:sz w:val="24"/>
        </w:rPr>
        <w:t>has made the following arrangements for the discharge of its functions.  These arrangement</w:t>
      </w:r>
      <w:r w:rsidR="00EE1FB3" w:rsidRPr="0015280D">
        <w:rPr>
          <w:rFonts w:ascii="Calibri" w:hAnsi="Calibri" w:cs="Calibri"/>
          <w:sz w:val="24"/>
        </w:rPr>
        <w:t xml:space="preserve">s are to be referred to as </w:t>
      </w:r>
      <w:r w:rsidR="00E220F6">
        <w:rPr>
          <w:rFonts w:ascii="Calibri" w:hAnsi="Calibri" w:cs="Calibri"/>
          <w:sz w:val="24"/>
        </w:rPr>
        <w:t>‘</w:t>
      </w:r>
      <w:r w:rsidR="00EE1FB3" w:rsidRPr="0015280D">
        <w:rPr>
          <w:rFonts w:ascii="Calibri" w:hAnsi="Calibri" w:cs="Calibri"/>
          <w:sz w:val="24"/>
        </w:rPr>
        <w:t>the S</w:t>
      </w:r>
      <w:r w:rsidR="00BA0EA5" w:rsidRPr="0015280D">
        <w:rPr>
          <w:rFonts w:ascii="Calibri" w:hAnsi="Calibri" w:cs="Calibri"/>
          <w:sz w:val="24"/>
        </w:rPr>
        <w:t xml:space="preserve">tanding </w:t>
      </w:r>
      <w:r w:rsidR="00EE1FB3" w:rsidRPr="0015280D">
        <w:rPr>
          <w:rFonts w:ascii="Calibri" w:hAnsi="Calibri" w:cs="Calibri"/>
          <w:sz w:val="24"/>
        </w:rPr>
        <w:t>O</w:t>
      </w:r>
      <w:r w:rsidR="00BA0EA5" w:rsidRPr="0015280D">
        <w:rPr>
          <w:rFonts w:ascii="Calibri" w:hAnsi="Calibri" w:cs="Calibri"/>
          <w:sz w:val="24"/>
        </w:rPr>
        <w:t>rders</w:t>
      </w:r>
      <w:r w:rsidR="00E220F6">
        <w:rPr>
          <w:rFonts w:ascii="Calibri" w:hAnsi="Calibri" w:cs="Calibri"/>
          <w:sz w:val="24"/>
        </w:rPr>
        <w:t>’</w:t>
      </w:r>
      <w:r w:rsidR="00BA0EA5" w:rsidRPr="0015280D">
        <w:rPr>
          <w:rFonts w:ascii="Calibri" w:hAnsi="Calibri" w:cs="Calibri"/>
          <w:sz w:val="24"/>
        </w:rPr>
        <w:t>.</w:t>
      </w:r>
    </w:p>
    <w:p w14:paraId="64CDE42C" w14:textId="77777777" w:rsidR="00BA0EA5" w:rsidRPr="0015280D" w:rsidRDefault="00BA0EA5" w:rsidP="0015280D">
      <w:pPr>
        <w:jc w:val="both"/>
        <w:rPr>
          <w:rFonts w:ascii="Calibri" w:hAnsi="Calibri" w:cs="Calibri"/>
          <w:sz w:val="24"/>
        </w:rPr>
      </w:pPr>
    </w:p>
    <w:p w14:paraId="6475545A" w14:textId="055E4CBD" w:rsidR="00BA0EA5" w:rsidRPr="0015280D" w:rsidRDefault="00813577" w:rsidP="0015280D">
      <w:pPr>
        <w:ind w:left="567" w:hanging="567"/>
        <w:jc w:val="both"/>
        <w:rPr>
          <w:rFonts w:ascii="Calibri" w:hAnsi="Calibri" w:cs="Calibri"/>
          <w:sz w:val="24"/>
        </w:rPr>
      </w:pPr>
      <w:r w:rsidRPr="0015280D">
        <w:rPr>
          <w:rFonts w:ascii="Calibri" w:hAnsi="Calibri" w:cs="Calibri"/>
          <w:color w:val="7030A0"/>
          <w:sz w:val="24"/>
        </w:rPr>
        <w:t>1.2</w:t>
      </w:r>
      <w:r w:rsidRPr="0015280D">
        <w:rPr>
          <w:rFonts w:ascii="Calibri" w:hAnsi="Calibri" w:cs="Calibri"/>
          <w:sz w:val="24"/>
        </w:rPr>
        <w:tab/>
      </w:r>
      <w:r w:rsidR="00EE1FB3" w:rsidRPr="0015280D">
        <w:rPr>
          <w:rFonts w:ascii="Calibri" w:hAnsi="Calibri" w:cs="Calibri"/>
          <w:sz w:val="24"/>
        </w:rPr>
        <w:t>These S</w:t>
      </w:r>
      <w:r w:rsidR="00BA0EA5" w:rsidRPr="0015280D">
        <w:rPr>
          <w:rFonts w:ascii="Calibri" w:hAnsi="Calibri" w:cs="Calibri"/>
          <w:sz w:val="24"/>
        </w:rPr>
        <w:t xml:space="preserve">tanding </w:t>
      </w:r>
      <w:r w:rsidR="00EE1FB3" w:rsidRPr="0015280D">
        <w:rPr>
          <w:rFonts w:ascii="Calibri" w:hAnsi="Calibri" w:cs="Calibri"/>
          <w:sz w:val="24"/>
        </w:rPr>
        <w:t>O</w:t>
      </w:r>
      <w:r w:rsidR="00BA0EA5" w:rsidRPr="0015280D">
        <w:rPr>
          <w:rFonts w:ascii="Calibri" w:hAnsi="Calibri" w:cs="Calibri"/>
          <w:sz w:val="24"/>
        </w:rPr>
        <w:t xml:space="preserve">rders will be reviewed </w:t>
      </w:r>
      <w:r w:rsidR="00E220F6">
        <w:rPr>
          <w:rFonts w:ascii="Calibri" w:hAnsi="Calibri" w:cs="Calibri"/>
          <w:sz w:val="24"/>
        </w:rPr>
        <w:t>every five years</w:t>
      </w:r>
      <w:r w:rsidR="00E220F6" w:rsidRPr="0015280D">
        <w:rPr>
          <w:rFonts w:ascii="Calibri" w:hAnsi="Calibri" w:cs="Calibri"/>
          <w:sz w:val="24"/>
        </w:rPr>
        <w:t xml:space="preserve"> </w:t>
      </w:r>
      <w:r w:rsidR="00BA0EA5" w:rsidRPr="0015280D">
        <w:rPr>
          <w:rFonts w:ascii="Calibri" w:hAnsi="Calibri" w:cs="Calibri"/>
          <w:sz w:val="24"/>
        </w:rPr>
        <w:t xml:space="preserve">by </w:t>
      </w:r>
      <w:r w:rsidR="00EE1FB3" w:rsidRPr="0015280D">
        <w:rPr>
          <w:rFonts w:ascii="Calibri" w:hAnsi="Calibri" w:cs="Calibri"/>
          <w:sz w:val="24"/>
        </w:rPr>
        <w:t>the Standards Commission and revised if appropriate</w:t>
      </w:r>
      <w:r w:rsidR="00BA0EA5" w:rsidRPr="0015280D">
        <w:rPr>
          <w:rFonts w:ascii="Calibri" w:hAnsi="Calibri" w:cs="Calibri"/>
          <w:sz w:val="24"/>
        </w:rPr>
        <w:t xml:space="preserve">.  </w:t>
      </w:r>
    </w:p>
    <w:p w14:paraId="29E61093" w14:textId="77777777" w:rsidR="00EE1FB3" w:rsidRPr="0015280D" w:rsidRDefault="00EE1FB3" w:rsidP="0015280D">
      <w:pPr>
        <w:jc w:val="both"/>
        <w:rPr>
          <w:rFonts w:ascii="Calibri" w:hAnsi="Calibri" w:cs="Calibri"/>
          <w:sz w:val="24"/>
        </w:rPr>
      </w:pPr>
    </w:p>
    <w:p w14:paraId="454CAF18" w14:textId="3998DD0D" w:rsidR="00EE1FB3" w:rsidRPr="0015280D" w:rsidRDefault="00813577" w:rsidP="0015280D">
      <w:pPr>
        <w:ind w:left="567" w:hanging="567"/>
        <w:jc w:val="both"/>
        <w:rPr>
          <w:rFonts w:ascii="Calibri" w:hAnsi="Calibri" w:cs="Calibri"/>
          <w:sz w:val="24"/>
        </w:rPr>
      </w:pPr>
      <w:r w:rsidRPr="0015280D">
        <w:rPr>
          <w:rFonts w:ascii="Calibri" w:hAnsi="Calibri" w:cs="Calibri"/>
          <w:color w:val="7030A0"/>
          <w:sz w:val="24"/>
        </w:rPr>
        <w:t>1.3</w:t>
      </w:r>
      <w:r w:rsidRPr="0015280D">
        <w:rPr>
          <w:rFonts w:ascii="Calibri" w:hAnsi="Calibri" w:cs="Calibri"/>
          <w:sz w:val="24"/>
        </w:rPr>
        <w:tab/>
      </w:r>
      <w:r w:rsidR="00E220F6">
        <w:rPr>
          <w:rFonts w:ascii="Calibri" w:hAnsi="Calibri" w:cs="Calibri"/>
          <w:sz w:val="24"/>
        </w:rPr>
        <w:t>Any</w:t>
      </w:r>
      <w:r w:rsidR="00E220F6" w:rsidRPr="0015280D">
        <w:rPr>
          <w:rFonts w:ascii="Calibri" w:hAnsi="Calibri" w:cs="Calibri"/>
          <w:sz w:val="24"/>
        </w:rPr>
        <w:t xml:space="preserve"> </w:t>
      </w:r>
      <w:r w:rsidR="00EE1FB3" w:rsidRPr="0015280D">
        <w:rPr>
          <w:rFonts w:ascii="Calibri" w:hAnsi="Calibri" w:cs="Calibri"/>
          <w:sz w:val="24"/>
        </w:rPr>
        <w:t xml:space="preserve">references to meetings in these </w:t>
      </w:r>
      <w:r w:rsidR="00E220F6">
        <w:rPr>
          <w:rFonts w:ascii="Calibri" w:hAnsi="Calibri" w:cs="Calibri"/>
          <w:sz w:val="24"/>
        </w:rPr>
        <w:t>S</w:t>
      </w:r>
      <w:r w:rsidR="00EE1FB3" w:rsidRPr="0015280D">
        <w:rPr>
          <w:rFonts w:ascii="Calibri" w:hAnsi="Calibri" w:cs="Calibri"/>
          <w:sz w:val="24"/>
        </w:rPr>
        <w:t xml:space="preserve">tanding </w:t>
      </w:r>
      <w:r w:rsidR="00E220F6">
        <w:rPr>
          <w:rFonts w:ascii="Calibri" w:hAnsi="Calibri" w:cs="Calibri"/>
          <w:sz w:val="24"/>
        </w:rPr>
        <w:t>O</w:t>
      </w:r>
      <w:r w:rsidR="00EE1FB3" w:rsidRPr="0015280D">
        <w:rPr>
          <w:rFonts w:ascii="Calibri" w:hAnsi="Calibri" w:cs="Calibri"/>
          <w:sz w:val="24"/>
        </w:rPr>
        <w:t xml:space="preserve">rders </w:t>
      </w:r>
      <w:r w:rsidR="00E220F6">
        <w:rPr>
          <w:rFonts w:ascii="Calibri" w:hAnsi="Calibri" w:cs="Calibri"/>
          <w:sz w:val="24"/>
        </w:rPr>
        <w:t>concern</w:t>
      </w:r>
      <w:r w:rsidR="00EE1FB3" w:rsidRPr="0015280D">
        <w:rPr>
          <w:rFonts w:ascii="Calibri" w:hAnsi="Calibri" w:cs="Calibri"/>
          <w:sz w:val="24"/>
        </w:rPr>
        <w:t xml:space="preserve"> meetings of the Standards Commission</w:t>
      </w:r>
      <w:r w:rsidR="0058798C">
        <w:rPr>
          <w:rFonts w:ascii="Calibri" w:hAnsi="Calibri" w:cs="Calibri"/>
          <w:sz w:val="24"/>
        </w:rPr>
        <w:t xml:space="preserve">, however, this </w:t>
      </w:r>
      <w:r w:rsidR="0027734D">
        <w:rPr>
          <w:rFonts w:ascii="Calibri" w:hAnsi="Calibri" w:cs="Calibri"/>
          <w:sz w:val="24"/>
        </w:rPr>
        <w:t xml:space="preserve">does </w:t>
      </w:r>
      <w:r w:rsidR="00E220F6">
        <w:rPr>
          <w:rFonts w:ascii="Calibri" w:hAnsi="Calibri" w:cs="Calibri"/>
          <w:sz w:val="24"/>
        </w:rPr>
        <w:t>not include</w:t>
      </w:r>
      <w:r w:rsidR="00EE1FB3" w:rsidRPr="0015280D">
        <w:rPr>
          <w:rFonts w:ascii="Calibri" w:hAnsi="Calibri" w:cs="Calibri"/>
          <w:sz w:val="24"/>
        </w:rPr>
        <w:t xml:space="preserve"> </w:t>
      </w:r>
      <w:r w:rsidR="0027734D">
        <w:rPr>
          <w:rFonts w:ascii="Calibri" w:hAnsi="Calibri" w:cs="Calibri"/>
          <w:sz w:val="24"/>
        </w:rPr>
        <w:t xml:space="preserve">pre-Hearing meetings or </w:t>
      </w:r>
      <w:r w:rsidR="00EE1FB3" w:rsidRPr="0015280D">
        <w:rPr>
          <w:rFonts w:ascii="Calibri" w:hAnsi="Calibri" w:cs="Calibri"/>
          <w:sz w:val="24"/>
        </w:rPr>
        <w:t xml:space="preserve">Hearings </w:t>
      </w:r>
      <w:r w:rsidR="00E220F6">
        <w:rPr>
          <w:rFonts w:ascii="Calibri" w:hAnsi="Calibri" w:cs="Calibri"/>
          <w:sz w:val="24"/>
        </w:rPr>
        <w:t>held by the Standards Commission under Section 16 of the Ethical Standards in Public Life etc. (Scotland) Act 2000</w:t>
      </w:r>
      <w:r w:rsidR="0027734D">
        <w:rPr>
          <w:rFonts w:ascii="Calibri" w:hAnsi="Calibri" w:cs="Calibri"/>
          <w:sz w:val="24"/>
        </w:rPr>
        <w:t>.</w:t>
      </w:r>
      <w:r w:rsidR="00E220F6">
        <w:rPr>
          <w:rFonts w:ascii="Calibri" w:hAnsi="Calibri" w:cs="Calibri"/>
          <w:sz w:val="24"/>
        </w:rPr>
        <w:t xml:space="preserve"> </w:t>
      </w:r>
    </w:p>
    <w:p w14:paraId="0431DD63" w14:textId="6871D5C2" w:rsidR="00BA0EA5" w:rsidRDefault="00BA0EA5" w:rsidP="0015280D">
      <w:pPr>
        <w:tabs>
          <w:tab w:val="num" w:pos="567"/>
        </w:tabs>
        <w:jc w:val="both"/>
        <w:rPr>
          <w:rFonts w:asciiTheme="majorHAnsi" w:hAnsiTheme="majorHAnsi" w:cstheme="majorHAnsi"/>
          <w:sz w:val="24"/>
        </w:rPr>
      </w:pPr>
    </w:p>
    <w:p w14:paraId="72225328" w14:textId="77777777" w:rsidR="0015280D" w:rsidRPr="0015280D" w:rsidRDefault="0015280D" w:rsidP="0015280D">
      <w:pPr>
        <w:tabs>
          <w:tab w:val="num" w:pos="567"/>
        </w:tabs>
        <w:jc w:val="both"/>
        <w:rPr>
          <w:rFonts w:asciiTheme="majorHAnsi" w:hAnsiTheme="majorHAnsi" w:cstheme="majorHAnsi"/>
          <w:sz w:val="24"/>
        </w:rPr>
      </w:pPr>
    </w:p>
    <w:p w14:paraId="0806C688" w14:textId="13178B70" w:rsidR="00BA0EA5" w:rsidRDefault="00EE1FB3" w:rsidP="0015280D">
      <w:pPr>
        <w:pStyle w:val="Heading1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</w:pPr>
      <w:bookmarkStart w:id="0" w:name="_Toc426979380"/>
      <w:r w:rsidRPr="0015280D"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  <w:t>Standards Commission Meetings</w:t>
      </w:r>
      <w:bookmarkEnd w:id="0"/>
    </w:p>
    <w:p w14:paraId="094CF579" w14:textId="77777777" w:rsidR="0015280D" w:rsidRPr="0015280D" w:rsidRDefault="0015280D" w:rsidP="0015280D"/>
    <w:p w14:paraId="06FAFF4A" w14:textId="6E56CB0B" w:rsidR="00BA0EA5" w:rsidRPr="0015280D" w:rsidRDefault="00813577" w:rsidP="0027734D">
      <w:pPr>
        <w:tabs>
          <w:tab w:val="left" w:pos="567"/>
        </w:tabs>
        <w:jc w:val="both"/>
        <w:rPr>
          <w:rFonts w:asciiTheme="majorHAnsi" w:hAnsiTheme="majorHAnsi" w:cstheme="majorHAnsi"/>
          <w:sz w:val="24"/>
        </w:rPr>
      </w:pPr>
      <w:r w:rsidRPr="0015280D">
        <w:rPr>
          <w:rFonts w:asciiTheme="majorHAnsi" w:hAnsiTheme="majorHAnsi" w:cstheme="majorHAnsi"/>
          <w:color w:val="7030A0"/>
          <w:sz w:val="24"/>
        </w:rPr>
        <w:t>2.1</w:t>
      </w:r>
      <w:r w:rsidRPr="0015280D">
        <w:rPr>
          <w:rFonts w:asciiTheme="majorHAnsi" w:hAnsiTheme="majorHAnsi" w:cstheme="majorHAnsi"/>
          <w:sz w:val="24"/>
        </w:rPr>
        <w:tab/>
      </w:r>
      <w:r w:rsidR="00BA0EA5" w:rsidRPr="0015280D">
        <w:rPr>
          <w:rFonts w:asciiTheme="majorHAnsi" w:hAnsiTheme="majorHAnsi" w:cstheme="majorHAnsi"/>
          <w:sz w:val="24"/>
        </w:rPr>
        <w:t xml:space="preserve">The </w:t>
      </w:r>
      <w:r w:rsidR="00B74C76" w:rsidRPr="0015280D">
        <w:rPr>
          <w:rFonts w:asciiTheme="majorHAnsi" w:hAnsiTheme="majorHAnsi" w:cstheme="majorHAnsi"/>
          <w:sz w:val="24"/>
        </w:rPr>
        <w:t xml:space="preserve">Convener </w:t>
      </w:r>
      <w:r w:rsidR="00FC1B57" w:rsidRPr="0015280D">
        <w:rPr>
          <w:rFonts w:asciiTheme="majorHAnsi" w:hAnsiTheme="majorHAnsi" w:cstheme="majorHAnsi"/>
          <w:sz w:val="24"/>
        </w:rPr>
        <w:t>will</w:t>
      </w:r>
      <w:r w:rsidR="00BA0EA5" w:rsidRPr="0015280D">
        <w:rPr>
          <w:rFonts w:asciiTheme="majorHAnsi" w:hAnsiTheme="majorHAnsi" w:cstheme="majorHAnsi"/>
          <w:sz w:val="24"/>
        </w:rPr>
        <w:t xml:space="preserve"> </w:t>
      </w:r>
      <w:r w:rsidR="00EE1FB3" w:rsidRPr="0015280D">
        <w:rPr>
          <w:rFonts w:asciiTheme="majorHAnsi" w:hAnsiTheme="majorHAnsi" w:cstheme="majorHAnsi"/>
          <w:sz w:val="24"/>
        </w:rPr>
        <w:t>c</w:t>
      </w:r>
      <w:r w:rsidR="00BA0EA5" w:rsidRPr="0015280D">
        <w:rPr>
          <w:rFonts w:asciiTheme="majorHAnsi" w:hAnsiTheme="majorHAnsi" w:cstheme="majorHAnsi"/>
          <w:sz w:val="24"/>
        </w:rPr>
        <w:t xml:space="preserve">hair all </w:t>
      </w:r>
      <w:r w:rsidR="00EE1FB3" w:rsidRPr="0015280D">
        <w:rPr>
          <w:rFonts w:asciiTheme="majorHAnsi" w:hAnsiTheme="majorHAnsi" w:cstheme="majorHAnsi"/>
          <w:sz w:val="24"/>
        </w:rPr>
        <w:t>meetings at which he or she</w:t>
      </w:r>
      <w:r w:rsidR="00BA0EA5" w:rsidRPr="0015280D">
        <w:rPr>
          <w:rFonts w:asciiTheme="majorHAnsi" w:hAnsiTheme="majorHAnsi" w:cstheme="majorHAnsi"/>
          <w:sz w:val="24"/>
        </w:rPr>
        <w:t xml:space="preserve"> is present.  </w:t>
      </w:r>
    </w:p>
    <w:p w14:paraId="66206FFB" w14:textId="77777777" w:rsidR="00BA0EA5" w:rsidRPr="0015280D" w:rsidRDefault="00BA0EA5" w:rsidP="0015280D">
      <w:pPr>
        <w:tabs>
          <w:tab w:val="left" w:pos="567"/>
        </w:tabs>
        <w:jc w:val="both"/>
        <w:rPr>
          <w:rFonts w:asciiTheme="majorHAnsi" w:hAnsiTheme="majorHAnsi" w:cstheme="majorHAnsi"/>
          <w:sz w:val="24"/>
        </w:rPr>
      </w:pPr>
    </w:p>
    <w:p w14:paraId="0574CF92" w14:textId="22AAE723" w:rsidR="00BA0EA5" w:rsidRPr="0015280D" w:rsidRDefault="00813577" w:rsidP="0015280D">
      <w:pPr>
        <w:tabs>
          <w:tab w:val="left" w:pos="567"/>
        </w:tabs>
        <w:ind w:left="567" w:hanging="567"/>
        <w:jc w:val="both"/>
        <w:rPr>
          <w:rFonts w:asciiTheme="majorHAnsi" w:hAnsiTheme="majorHAnsi" w:cstheme="majorHAnsi"/>
          <w:sz w:val="24"/>
        </w:rPr>
      </w:pPr>
      <w:r w:rsidRPr="0015280D">
        <w:rPr>
          <w:rFonts w:asciiTheme="majorHAnsi" w:hAnsiTheme="majorHAnsi" w:cstheme="majorHAnsi"/>
          <w:color w:val="7030A0"/>
          <w:sz w:val="24"/>
        </w:rPr>
        <w:t>2.2</w:t>
      </w:r>
      <w:r w:rsidRPr="0015280D">
        <w:rPr>
          <w:rFonts w:asciiTheme="majorHAnsi" w:hAnsiTheme="majorHAnsi" w:cstheme="majorHAnsi"/>
          <w:sz w:val="24"/>
        </w:rPr>
        <w:tab/>
      </w:r>
      <w:r w:rsidR="00EE1FB3" w:rsidRPr="0015280D">
        <w:rPr>
          <w:rFonts w:asciiTheme="majorHAnsi" w:hAnsiTheme="majorHAnsi" w:cstheme="majorHAnsi"/>
          <w:sz w:val="24"/>
        </w:rPr>
        <w:t>If the Convener cannot attend a meeting he or she will appoint an acting chair, failing which</w:t>
      </w:r>
      <w:r w:rsidR="00BA0EA5" w:rsidRPr="0015280D">
        <w:rPr>
          <w:rFonts w:asciiTheme="majorHAnsi" w:hAnsiTheme="majorHAnsi" w:cstheme="majorHAnsi"/>
          <w:sz w:val="24"/>
        </w:rPr>
        <w:t xml:space="preserve"> </w:t>
      </w:r>
      <w:r w:rsidR="00EE1FB3" w:rsidRPr="0015280D">
        <w:rPr>
          <w:rFonts w:asciiTheme="majorHAnsi" w:hAnsiTheme="majorHAnsi" w:cstheme="majorHAnsi"/>
          <w:sz w:val="24"/>
        </w:rPr>
        <w:t>the members present shall elect one of their number to act</w:t>
      </w:r>
      <w:r w:rsidR="00BA0EA5" w:rsidRPr="0015280D">
        <w:rPr>
          <w:rFonts w:asciiTheme="majorHAnsi" w:hAnsiTheme="majorHAnsi" w:cstheme="majorHAnsi"/>
          <w:sz w:val="24"/>
        </w:rPr>
        <w:t xml:space="preserve">. </w:t>
      </w:r>
    </w:p>
    <w:p w14:paraId="6D4BD047" w14:textId="77777777" w:rsidR="00BA0EA5" w:rsidRPr="0015280D" w:rsidRDefault="00BA0EA5" w:rsidP="0015280D">
      <w:pPr>
        <w:tabs>
          <w:tab w:val="left" w:pos="567"/>
        </w:tabs>
        <w:ind w:hanging="567"/>
        <w:jc w:val="both"/>
        <w:rPr>
          <w:rFonts w:asciiTheme="majorHAnsi" w:hAnsiTheme="majorHAnsi" w:cstheme="majorHAnsi"/>
          <w:sz w:val="24"/>
        </w:rPr>
      </w:pPr>
    </w:p>
    <w:p w14:paraId="1082357F" w14:textId="75F24E7E" w:rsidR="00BA0EA5" w:rsidRPr="0015280D" w:rsidRDefault="00813577" w:rsidP="0015280D">
      <w:pPr>
        <w:tabs>
          <w:tab w:val="left" w:pos="567"/>
        </w:tabs>
        <w:ind w:left="567" w:hanging="567"/>
        <w:jc w:val="both"/>
        <w:rPr>
          <w:rFonts w:asciiTheme="majorHAnsi" w:hAnsiTheme="majorHAnsi" w:cstheme="majorHAnsi"/>
          <w:sz w:val="24"/>
        </w:rPr>
      </w:pPr>
      <w:r w:rsidRPr="0015280D">
        <w:rPr>
          <w:rFonts w:asciiTheme="majorHAnsi" w:hAnsiTheme="majorHAnsi" w:cstheme="majorHAnsi"/>
          <w:color w:val="7030A0"/>
          <w:sz w:val="24"/>
        </w:rPr>
        <w:t>2.3</w:t>
      </w:r>
      <w:r w:rsidRPr="0015280D">
        <w:rPr>
          <w:rFonts w:asciiTheme="majorHAnsi" w:hAnsiTheme="majorHAnsi" w:cstheme="majorHAnsi"/>
          <w:sz w:val="24"/>
        </w:rPr>
        <w:tab/>
      </w:r>
      <w:r w:rsidR="00BA0EA5" w:rsidRPr="0015280D">
        <w:rPr>
          <w:rFonts w:asciiTheme="majorHAnsi" w:hAnsiTheme="majorHAnsi" w:cstheme="majorHAnsi"/>
          <w:sz w:val="24"/>
        </w:rPr>
        <w:t xml:space="preserve">The </w:t>
      </w:r>
      <w:r w:rsidR="00EE1FB3" w:rsidRPr="0015280D">
        <w:rPr>
          <w:rFonts w:asciiTheme="majorHAnsi" w:hAnsiTheme="majorHAnsi" w:cstheme="majorHAnsi"/>
          <w:sz w:val="24"/>
        </w:rPr>
        <w:t>Standards Commission</w:t>
      </w:r>
      <w:r w:rsidR="00B74C76" w:rsidRPr="0015280D">
        <w:rPr>
          <w:rFonts w:asciiTheme="majorHAnsi" w:hAnsiTheme="majorHAnsi" w:cstheme="majorHAnsi"/>
          <w:sz w:val="24"/>
        </w:rPr>
        <w:t xml:space="preserve"> </w:t>
      </w:r>
      <w:r w:rsidR="000E3552" w:rsidRPr="0015280D">
        <w:rPr>
          <w:rFonts w:asciiTheme="majorHAnsi" w:hAnsiTheme="majorHAnsi" w:cstheme="majorHAnsi"/>
          <w:sz w:val="24"/>
        </w:rPr>
        <w:t xml:space="preserve">will </w:t>
      </w:r>
      <w:r w:rsidR="00B74C76" w:rsidRPr="0015280D">
        <w:rPr>
          <w:rFonts w:asciiTheme="majorHAnsi" w:hAnsiTheme="majorHAnsi" w:cstheme="majorHAnsi"/>
          <w:sz w:val="24"/>
        </w:rPr>
        <w:t xml:space="preserve">normally meet </w:t>
      </w:r>
      <w:r w:rsidR="00EE1FB3" w:rsidRPr="0015280D">
        <w:rPr>
          <w:rFonts w:asciiTheme="majorHAnsi" w:hAnsiTheme="majorHAnsi" w:cstheme="majorHAnsi"/>
          <w:sz w:val="24"/>
        </w:rPr>
        <w:t>ten times per year</w:t>
      </w:r>
      <w:r w:rsidR="00BA0EA5" w:rsidRPr="0015280D">
        <w:rPr>
          <w:rFonts w:asciiTheme="majorHAnsi" w:hAnsiTheme="majorHAnsi" w:cstheme="majorHAnsi"/>
          <w:sz w:val="24"/>
        </w:rPr>
        <w:t xml:space="preserve">.  </w:t>
      </w:r>
      <w:r w:rsidR="00EE1FB3" w:rsidRPr="0015280D">
        <w:rPr>
          <w:rFonts w:asciiTheme="majorHAnsi" w:hAnsiTheme="majorHAnsi" w:cstheme="majorHAnsi"/>
          <w:sz w:val="24"/>
        </w:rPr>
        <w:t>T</w:t>
      </w:r>
      <w:r w:rsidR="00BA0EA5" w:rsidRPr="0015280D">
        <w:rPr>
          <w:rFonts w:asciiTheme="majorHAnsi" w:hAnsiTheme="majorHAnsi" w:cstheme="majorHAnsi"/>
          <w:sz w:val="24"/>
        </w:rPr>
        <w:t>here should not be a gap of more than four calendar months between meetings.</w:t>
      </w:r>
    </w:p>
    <w:p w14:paraId="6E4B0CCB" w14:textId="77777777" w:rsidR="00BA0EA5" w:rsidRPr="0015280D" w:rsidRDefault="00BA0EA5" w:rsidP="0015280D">
      <w:pPr>
        <w:tabs>
          <w:tab w:val="left" w:pos="567"/>
        </w:tabs>
        <w:ind w:hanging="567"/>
        <w:jc w:val="both"/>
        <w:rPr>
          <w:rFonts w:asciiTheme="majorHAnsi" w:hAnsiTheme="majorHAnsi" w:cstheme="majorHAnsi"/>
          <w:sz w:val="24"/>
        </w:rPr>
      </w:pPr>
    </w:p>
    <w:p w14:paraId="5036C8C6" w14:textId="65D1B5FD" w:rsidR="00BA0EA5" w:rsidRPr="0015280D" w:rsidRDefault="00813577" w:rsidP="0015280D">
      <w:pPr>
        <w:tabs>
          <w:tab w:val="left" w:pos="567"/>
        </w:tabs>
        <w:ind w:left="567" w:hanging="567"/>
        <w:jc w:val="both"/>
        <w:rPr>
          <w:rFonts w:asciiTheme="majorHAnsi" w:hAnsiTheme="majorHAnsi" w:cstheme="majorHAnsi"/>
          <w:sz w:val="24"/>
        </w:rPr>
      </w:pPr>
      <w:r w:rsidRPr="0015280D">
        <w:rPr>
          <w:rFonts w:asciiTheme="majorHAnsi" w:hAnsiTheme="majorHAnsi" w:cstheme="majorHAnsi"/>
          <w:color w:val="7030A0"/>
          <w:sz w:val="24"/>
        </w:rPr>
        <w:t>2.4</w:t>
      </w:r>
      <w:r w:rsidRPr="0015280D">
        <w:rPr>
          <w:rFonts w:asciiTheme="majorHAnsi" w:hAnsiTheme="majorHAnsi" w:cstheme="majorHAnsi"/>
          <w:sz w:val="24"/>
        </w:rPr>
        <w:tab/>
      </w:r>
      <w:r w:rsidR="00BA0EA5" w:rsidRPr="0015280D">
        <w:rPr>
          <w:rFonts w:asciiTheme="majorHAnsi" w:hAnsiTheme="majorHAnsi" w:cstheme="majorHAnsi"/>
          <w:sz w:val="24"/>
        </w:rPr>
        <w:t xml:space="preserve">The Convener </w:t>
      </w:r>
      <w:r w:rsidR="00706645" w:rsidRPr="00706645">
        <w:rPr>
          <w:rFonts w:asciiTheme="majorHAnsi" w:hAnsiTheme="majorHAnsi" w:cstheme="majorHAnsi"/>
          <w:sz w:val="24"/>
        </w:rPr>
        <w:t>may call for a meeting of the Standards Commission at any time</w:t>
      </w:r>
      <w:r w:rsidR="00A81894">
        <w:rPr>
          <w:rFonts w:asciiTheme="majorHAnsi" w:hAnsiTheme="majorHAnsi" w:cstheme="majorHAnsi"/>
          <w:sz w:val="24"/>
        </w:rPr>
        <w:t>.  Other m</w:t>
      </w:r>
      <w:r w:rsidR="00706645">
        <w:rPr>
          <w:rFonts w:asciiTheme="majorHAnsi" w:hAnsiTheme="majorHAnsi" w:cstheme="majorHAnsi"/>
          <w:sz w:val="24"/>
        </w:rPr>
        <w:t>embers may also do so under the arrangements outlined in paragraph 4.4 below</w:t>
      </w:r>
      <w:r w:rsidR="00A81894">
        <w:rPr>
          <w:rFonts w:asciiTheme="majorHAnsi" w:hAnsiTheme="majorHAnsi" w:cstheme="majorHAnsi"/>
          <w:sz w:val="24"/>
        </w:rPr>
        <w:t>.</w:t>
      </w:r>
    </w:p>
    <w:p w14:paraId="6DC4D001" w14:textId="3DCFB3A2" w:rsidR="00BA0EA5" w:rsidRDefault="00BA0EA5" w:rsidP="0015280D">
      <w:pPr>
        <w:rPr>
          <w:rFonts w:asciiTheme="majorHAnsi" w:hAnsiTheme="majorHAnsi" w:cstheme="majorHAnsi"/>
          <w:sz w:val="24"/>
        </w:rPr>
      </w:pPr>
    </w:p>
    <w:p w14:paraId="642B18EE" w14:textId="77777777" w:rsidR="0015280D" w:rsidRPr="0015280D" w:rsidRDefault="0015280D" w:rsidP="0015280D">
      <w:pPr>
        <w:rPr>
          <w:rFonts w:asciiTheme="majorHAnsi" w:hAnsiTheme="majorHAnsi" w:cstheme="majorHAnsi"/>
          <w:sz w:val="24"/>
        </w:rPr>
      </w:pPr>
    </w:p>
    <w:p w14:paraId="19F599CA" w14:textId="4CE3340D" w:rsidR="00BA0EA5" w:rsidRDefault="00BA0EA5" w:rsidP="0015280D">
      <w:pPr>
        <w:pStyle w:val="Heading1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</w:pPr>
      <w:bookmarkStart w:id="1" w:name="_Toc426979381"/>
      <w:r w:rsidRPr="0015280D"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  <w:t>Quorum</w:t>
      </w:r>
      <w:bookmarkEnd w:id="1"/>
      <w:r w:rsidRPr="0015280D"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  <w:t xml:space="preserve"> </w:t>
      </w:r>
    </w:p>
    <w:p w14:paraId="4350C099" w14:textId="77777777" w:rsidR="0015280D" w:rsidRPr="0015280D" w:rsidRDefault="0015280D" w:rsidP="0015280D"/>
    <w:p w14:paraId="7E19A78E" w14:textId="13B0F459" w:rsidR="00BA0EA5" w:rsidRPr="00813577" w:rsidRDefault="00BA0EA5" w:rsidP="0015280D">
      <w:pPr>
        <w:pStyle w:val="ListParagraph"/>
        <w:numPr>
          <w:ilvl w:val="1"/>
          <w:numId w:val="6"/>
        </w:numPr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  <w:r w:rsidRPr="00813577">
        <w:rPr>
          <w:rFonts w:asciiTheme="majorHAnsi" w:eastAsia="Times New Roman" w:hAnsiTheme="majorHAnsi" w:cstheme="majorHAnsi"/>
          <w:sz w:val="22"/>
        </w:rPr>
        <w:t>The q</w:t>
      </w:r>
      <w:r w:rsidR="00B74C76" w:rsidRPr="00813577">
        <w:rPr>
          <w:rFonts w:asciiTheme="majorHAnsi" w:eastAsia="Times New Roman" w:hAnsiTheme="majorHAnsi" w:cstheme="majorHAnsi"/>
          <w:sz w:val="22"/>
        </w:rPr>
        <w:t xml:space="preserve">uorum of the </w:t>
      </w:r>
      <w:r w:rsidR="003D1A01" w:rsidRPr="00813577">
        <w:rPr>
          <w:rFonts w:asciiTheme="majorHAnsi" w:eastAsia="Times New Roman" w:hAnsiTheme="majorHAnsi" w:cstheme="majorHAnsi"/>
          <w:sz w:val="22"/>
        </w:rPr>
        <w:t>Standards Commission is</w:t>
      </w:r>
      <w:r w:rsidR="00B74C76" w:rsidRPr="00813577">
        <w:rPr>
          <w:rFonts w:asciiTheme="majorHAnsi" w:eastAsia="Times New Roman" w:hAnsiTheme="majorHAnsi" w:cstheme="majorHAnsi"/>
          <w:sz w:val="22"/>
        </w:rPr>
        <w:t xml:space="preserve"> three members</w:t>
      </w:r>
      <w:r w:rsidRPr="00813577">
        <w:rPr>
          <w:rFonts w:asciiTheme="majorHAnsi" w:eastAsia="Times New Roman" w:hAnsiTheme="majorHAnsi" w:cstheme="majorHAnsi"/>
          <w:sz w:val="22"/>
        </w:rPr>
        <w:t xml:space="preserve">. </w:t>
      </w:r>
    </w:p>
    <w:p w14:paraId="393DF63C" w14:textId="77777777" w:rsidR="00BA0EA5" w:rsidRPr="00813577" w:rsidRDefault="00BA0EA5" w:rsidP="0015280D">
      <w:pPr>
        <w:ind w:left="567" w:hanging="567"/>
        <w:jc w:val="both"/>
        <w:rPr>
          <w:rFonts w:asciiTheme="majorHAnsi" w:hAnsiTheme="majorHAnsi" w:cstheme="majorHAnsi"/>
        </w:rPr>
      </w:pPr>
    </w:p>
    <w:p w14:paraId="748B9CC3" w14:textId="5E6E4675" w:rsidR="00BA0EA5" w:rsidRPr="00813577" w:rsidRDefault="00BA0EA5" w:rsidP="0015280D">
      <w:pPr>
        <w:pStyle w:val="ListParagraph"/>
        <w:numPr>
          <w:ilvl w:val="1"/>
          <w:numId w:val="6"/>
        </w:numPr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  <w:r w:rsidRPr="00813577">
        <w:rPr>
          <w:rFonts w:asciiTheme="majorHAnsi" w:eastAsia="Times New Roman" w:hAnsiTheme="majorHAnsi" w:cstheme="majorHAnsi"/>
          <w:sz w:val="22"/>
        </w:rPr>
        <w:t xml:space="preserve">A member participating via conference call or </w:t>
      </w:r>
      <w:r w:rsidR="00706645">
        <w:rPr>
          <w:rFonts w:asciiTheme="majorHAnsi" w:eastAsia="Times New Roman" w:hAnsiTheme="majorHAnsi" w:cstheme="majorHAnsi"/>
          <w:sz w:val="22"/>
        </w:rPr>
        <w:t>by other remote</w:t>
      </w:r>
      <w:r w:rsidR="00706645" w:rsidRPr="00813577">
        <w:rPr>
          <w:rFonts w:asciiTheme="majorHAnsi" w:eastAsia="Times New Roman" w:hAnsiTheme="majorHAnsi" w:cstheme="majorHAnsi"/>
          <w:sz w:val="22"/>
        </w:rPr>
        <w:t xml:space="preserve"> </w:t>
      </w:r>
      <w:r w:rsidR="003D1A01" w:rsidRPr="00813577">
        <w:rPr>
          <w:rFonts w:asciiTheme="majorHAnsi" w:eastAsia="Times New Roman" w:hAnsiTheme="majorHAnsi" w:cstheme="majorHAnsi"/>
          <w:sz w:val="22"/>
        </w:rPr>
        <w:t>means</w:t>
      </w:r>
      <w:r w:rsidRPr="00813577">
        <w:rPr>
          <w:rFonts w:asciiTheme="majorHAnsi" w:eastAsia="Times New Roman" w:hAnsiTheme="majorHAnsi" w:cstheme="majorHAnsi"/>
          <w:sz w:val="22"/>
        </w:rPr>
        <w:t xml:space="preserve"> will have the same rights and responsibilities as members attending in person</w:t>
      </w:r>
      <w:r w:rsidR="003D1A01" w:rsidRPr="00813577">
        <w:rPr>
          <w:rFonts w:asciiTheme="majorHAnsi" w:eastAsia="Times New Roman" w:hAnsiTheme="majorHAnsi" w:cstheme="majorHAnsi"/>
          <w:sz w:val="22"/>
        </w:rPr>
        <w:t xml:space="preserve">, </w:t>
      </w:r>
      <w:r w:rsidR="00706645" w:rsidRPr="00813577">
        <w:rPr>
          <w:rFonts w:asciiTheme="majorHAnsi" w:eastAsia="Times New Roman" w:hAnsiTheme="majorHAnsi" w:cstheme="majorHAnsi"/>
          <w:sz w:val="22"/>
        </w:rPr>
        <w:t>includ</w:t>
      </w:r>
      <w:r w:rsidR="00706645">
        <w:rPr>
          <w:rFonts w:asciiTheme="majorHAnsi" w:eastAsia="Times New Roman" w:hAnsiTheme="majorHAnsi" w:cstheme="majorHAnsi"/>
          <w:sz w:val="22"/>
        </w:rPr>
        <w:t>ing</w:t>
      </w:r>
      <w:r w:rsidR="00706645" w:rsidRPr="00813577">
        <w:rPr>
          <w:rFonts w:asciiTheme="majorHAnsi" w:eastAsia="Times New Roman" w:hAnsiTheme="majorHAnsi" w:cstheme="majorHAnsi"/>
          <w:sz w:val="22"/>
        </w:rPr>
        <w:t xml:space="preserve"> </w:t>
      </w:r>
      <w:r w:rsidR="003D1A01" w:rsidRPr="00813577">
        <w:rPr>
          <w:rFonts w:asciiTheme="majorHAnsi" w:eastAsia="Times New Roman" w:hAnsiTheme="majorHAnsi" w:cstheme="majorHAnsi"/>
          <w:sz w:val="22"/>
        </w:rPr>
        <w:t xml:space="preserve">full voting rights.  </w:t>
      </w:r>
      <w:r w:rsidR="00706645">
        <w:rPr>
          <w:rFonts w:asciiTheme="majorHAnsi" w:eastAsia="Times New Roman" w:hAnsiTheme="majorHAnsi" w:cstheme="majorHAnsi"/>
          <w:sz w:val="22"/>
        </w:rPr>
        <w:t>Their</w:t>
      </w:r>
      <w:r w:rsidRPr="00813577">
        <w:rPr>
          <w:rFonts w:asciiTheme="majorHAnsi" w:eastAsia="Times New Roman" w:hAnsiTheme="majorHAnsi" w:cstheme="majorHAnsi"/>
          <w:sz w:val="22"/>
        </w:rPr>
        <w:t xml:space="preserve"> participation will count as attendance </w:t>
      </w:r>
      <w:proofErr w:type="gramStart"/>
      <w:r w:rsidRPr="00813577">
        <w:rPr>
          <w:rFonts w:asciiTheme="majorHAnsi" w:eastAsia="Times New Roman" w:hAnsiTheme="majorHAnsi" w:cstheme="majorHAnsi"/>
          <w:sz w:val="22"/>
        </w:rPr>
        <w:t>for the purpose of</w:t>
      </w:r>
      <w:proofErr w:type="gramEnd"/>
      <w:r w:rsidRPr="00813577">
        <w:rPr>
          <w:rFonts w:asciiTheme="majorHAnsi" w:eastAsia="Times New Roman" w:hAnsiTheme="majorHAnsi" w:cstheme="majorHAnsi"/>
          <w:sz w:val="22"/>
        </w:rPr>
        <w:t xml:space="preserve"> establish</w:t>
      </w:r>
      <w:r w:rsidR="00B74C76" w:rsidRPr="00813577">
        <w:rPr>
          <w:rFonts w:asciiTheme="majorHAnsi" w:eastAsia="Times New Roman" w:hAnsiTheme="majorHAnsi" w:cstheme="majorHAnsi"/>
          <w:sz w:val="22"/>
        </w:rPr>
        <w:t xml:space="preserve">ing whether a quorum is present. </w:t>
      </w:r>
      <w:r w:rsidR="00B32D8D">
        <w:rPr>
          <w:rFonts w:asciiTheme="majorHAnsi" w:eastAsia="Times New Roman" w:hAnsiTheme="majorHAnsi" w:cstheme="majorHAnsi"/>
          <w:sz w:val="22"/>
        </w:rPr>
        <w:t xml:space="preserve"> However, a</w:t>
      </w:r>
      <w:r w:rsidRPr="00813577">
        <w:rPr>
          <w:rFonts w:asciiTheme="majorHAnsi" w:eastAsia="Times New Roman" w:hAnsiTheme="majorHAnsi" w:cstheme="majorHAnsi"/>
          <w:sz w:val="22"/>
        </w:rPr>
        <w:t xml:space="preserve"> member </w:t>
      </w:r>
      <w:r w:rsidR="00B32D8D">
        <w:rPr>
          <w:rFonts w:asciiTheme="majorHAnsi" w:eastAsia="Times New Roman" w:hAnsiTheme="majorHAnsi" w:cstheme="majorHAnsi"/>
          <w:sz w:val="22"/>
        </w:rPr>
        <w:t>who is not physically present should</w:t>
      </w:r>
      <w:r w:rsidRPr="00813577">
        <w:rPr>
          <w:rFonts w:asciiTheme="majorHAnsi" w:eastAsia="Times New Roman" w:hAnsiTheme="majorHAnsi" w:cstheme="majorHAnsi"/>
          <w:sz w:val="22"/>
        </w:rPr>
        <w:t xml:space="preserve"> not </w:t>
      </w:r>
      <w:r w:rsidR="000E267D" w:rsidRPr="00813577">
        <w:rPr>
          <w:rFonts w:asciiTheme="majorHAnsi" w:eastAsia="Times New Roman" w:hAnsiTheme="majorHAnsi" w:cstheme="majorHAnsi"/>
          <w:sz w:val="22"/>
        </w:rPr>
        <w:t>c</w:t>
      </w:r>
      <w:r w:rsidRPr="00813577">
        <w:rPr>
          <w:rFonts w:asciiTheme="majorHAnsi" w:eastAsia="Times New Roman" w:hAnsiTheme="majorHAnsi" w:cstheme="majorHAnsi"/>
          <w:sz w:val="22"/>
        </w:rPr>
        <w:t xml:space="preserve">hair the meeting.  </w:t>
      </w:r>
    </w:p>
    <w:p w14:paraId="2B09CEDD" w14:textId="77777777" w:rsidR="00BA0EA5" w:rsidRPr="00813577" w:rsidRDefault="00BA0EA5" w:rsidP="0015280D">
      <w:pPr>
        <w:ind w:left="567" w:hanging="567"/>
        <w:jc w:val="both"/>
        <w:rPr>
          <w:rFonts w:asciiTheme="majorHAnsi" w:hAnsiTheme="majorHAnsi" w:cstheme="majorHAnsi"/>
        </w:rPr>
      </w:pPr>
    </w:p>
    <w:p w14:paraId="3251CF06" w14:textId="00EACD11" w:rsidR="00BA0EA5" w:rsidRPr="00813577" w:rsidRDefault="00BA0EA5" w:rsidP="0015280D">
      <w:pPr>
        <w:numPr>
          <w:ilvl w:val="1"/>
          <w:numId w:val="6"/>
        </w:numPr>
        <w:ind w:left="567" w:hanging="567"/>
        <w:jc w:val="both"/>
        <w:rPr>
          <w:rFonts w:asciiTheme="majorHAnsi" w:hAnsiTheme="majorHAnsi" w:cstheme="majorHAnsi"/>
        </w:rPr>
      </w:pPr>
      <w:proofErr w:type="gramStart"/>
      <w:r w:rsidRPr="00813577">
        <w:rPr>
          <w:rFonts w:asciiTheme="majorHAnsi" w:hAnsiTheme="majorHAnsi" w:cstheme="majorHAnsi"/>
        </w:rPr>
        <w:lastRenderedPageBreak/>
        <w:t>In the event that</w:t>
      </w:r>
      <w:proofErr w:type="gramEnd"/>
      <w:r w:rsidRPr="00813577">
        <w:rPr>
          <w:rFonts w:asciiTheme="majorHAnsi" w:hAnsiTheme="majorHAnsi" w:cstheme="majorHAnsi"/>
        </w:rPr>
        <w:t xml:space="preserve"> </w:t>
      </w:r>
      <w:r w:rsidR="00706645">
        <w:rPr>
          <w:rFonts w:asciiTheme="majorHAnsi" w:hAnsiTheme="majorHAnsi" w:cstheme="majorHAnsi"/>
        </w:rPr>
        <w:t>a</w:t>
      </w:r>
      <w:r w:rsidR="00706645" w:rsidRPr="00813577">
        <w:rPr>
          <w:rFonts w:asciiTheme="majorHAnsi" w:hAnsiTheme="majorHAnsi" w:cstheme="majorHAnsi"/>
        </w:rPr>
        <w:t xml:space="preserve"> </w:t>
      </w:r>
      <w:r w:rsidRPr="00813577">
        <w:rPr>
          <w:rFonts w:asciiTheme="majorHAnsi" w:hAnsiTheme="majorHAnsi" w:cstheme="majorHAnsi"/>
        </w:rPr>
        <w:t xml:space="preserve">meeting of the </w:t>
      </w:r>
      <w:r w:rsidR="003D1A01" w:rsidRPr="00813577">
        <w:rPr>
          <w:rFonts w:asciiTheme="majorHAnsi" w:hAnsiTheme="majorHAnsi" w:cstheme="majorHAnsi"/>
        </w:rPr>
        <w:t>Standards Commission</w:t>
      </w:r>
      <w:r w:rsidRPr="00813577">
        <w:rPr>
          <w:rFonts w:asciiTheme="majorHAnsi" w:hAnsiTheme="majorHAnsi" w:cstheme="majorHAnsi"/>
        </w:rPr>
        <w:t xml:space="preserve"> is inquorate </w:t>
      </w:r>
      <w:r w:rsidR="00B74C76" w:rsidRPr="00813577">
        <w:rPr>
          <w:rFonts w:asciiTheme="majorHAnsi" w:hAnsiTheme="majorHAnsi" w:cstheme="majorHAnsi"/>
        </w:rPr>
        <w:t>for any</w:t>
      </w:r>
      <w:r w:rsidRPr="00813577">
        <w:rPr>
          <w:rFonts w:asciiTheme="majorHAnsi" w:hAnsiTheme="majorHAnsi" w:cstheme="majorHAnsi"/>
        </w:rPr>
        <w:t xml:space="preserve"> reason it shall be open to </w:t>
      </w:r>
      <w:r w:rsidR="00706645">
        <w:rPr>
          <w:rFonts w:asciiTheme="majorHAnsi" w:hAnsiTheme="majorHAnsi" w:cstheme="majorHAnsi"/>
        </w:rPr>
        <w:t>any members present</w:t>
      </w:r>
      <w:r w:rsidR="003D1A01" w:rsidRPr="00813577">
        <w:rPr>
          <w:rFonts w:asciiTheme="majorHAnsi" w:hAnsiTheme="majorHAnsi" w:cstheme="majorHAnsi"/>
        </w:rPr>
        <w:t xml:space="preserve"> </w:t>
      </w:r>
      <w:r w:rsidRPr="00813577">
        <w:rPr>
          <w:rFonts w:asciiTheme="majorHAnsi" w:hAnsiTheme="majorHAnsi" w:cstheme="majorHAnsi"/>
        </w:rPr>
        <w:t xml:space="preserve">to discuss </w:t>
      </w:r>
      <w:r w:rsidR="00706645">
        <w:rPr>
          <w:rFonts w:asciiTheme="majorHAnsi" w:hAnsiTheme="majorHAnsi" w:cstheme="majorHAnsi"/>
        </w:rPr>
        <w:t>the</w:t>
      </w:r>
      <w:r w:rsidR="00706645" w:rsidRPr="00813577">
        <w:rPr>
          <w:rFonts w:asciiTheme="majorHAnsi" w:hAnsiTheme="majorHAnsi" w:cstheme="majorHAnsi"/>
        </w:rPr>
        <w:t xml:space="preserve"> </w:t>
      </w:r>
      <w:r w:rsidRPr="00813577">
        <w:rPr>
          <w:rFonts w:asciiTheme="majorHAnsi" w:hAnsiTheme="majorHAnsi" w:cstheme="majorHAnsi"/>
        </w:rPr>
        <w:t xml:space="preserve">matters on the </w:t>
      </w:r>
      <w:r w:rsidR="003D1A01" w:rsidRPr="00813577">
        <w:rPr>
          <w:rFonts w:asciiTheme="majorHAnsi" w:hAnsiTheme="majorHAnsi" w:cstheme="majorHAnsi"/>
        </w:rPr>
        <w:t xml:space="preserve">agenda. However, </w:t>
      </w:r>
      <w:r w:rsidR="00706645">
        <w:rPr>
          <w:rFonts w:asciiTheme="majorHAnsi" w:hAnsiTheme="majorHAnsi" w:cstheme="majorHAnsi"/>
        </w:rPr>
        <w:t>any proposed</w:t>
      </w:r>
      <w:r w:rsidR="00706645" w:rsidRPr="00813577">
        <w:rPr>
          <w:rFonts w:asciiTheme="majorHAnsi" w:hAnsiTheme="majorHAnsi" w:cstheme="majorHAnsi"/>
        </w:rPr>
        <w:t xml:space="preserve"> </w:t>
      </w:r>
      <w:r w:rsidRPr="00813577">
        <w:rPr>
          <w:rFonts w:asciiTheme="majorHAnsi" w:hAnsiTheme="majorHAnsi" w:cstheme="majorHAnsi"/>
        </w:rPr>
        <w:t xml:space="preserve">decisions </w:t>
      </w:r>
      <w:r w:rsidR="003D1A01" w:rsidRPr="00813577">
        <w:rPr>
          <w:rFonts w:asciiTheme="majorHAnsi" w:hAnsiTheme="majorHAnsi" w:cstheme="majorHAnsi"/>
        </w:rPr>
        <w:t>must be referred</w:t>
      </w:r>
      <w:r w:rsidRPr="00813577">
        <w:rPr>
          <w:rFonts w:asciiTheme="majorHAnsi" w:hAnsiTheme="majorHAnsi" w:cstheme="majorHAnsi"/>
        </w:rPr>
        <w:t xml:space="preserve"> to the next meeting of the </w:t>
      </w:r>
      <w:r w:rsidR="003D1A01" w:rsidRPr="00813577">
        <w:rPr>
          <w:rFonts w:asciiTheme="majorHAnsi" w:hAnsiTheme="majorHAnsi" w:cstheme="majorHAnsi"/>
        </w:rPr>
        <w:t xml:space="preserve">Standards Commission </w:t>
      </w:r>
      <w:r w:rsidRPr="00813577">
        <w:rPr>
          <w:rFonts w:asciiTheme="majorHAnsi" w:hAnsiTheme="majorHAnsi" w:cstheme="majorHAnsi"/>
        </w:rPr>
        <w:t xml:space="preserve">for ratification. </w:t>
      </w:r>
    </w:p>
    <w:p w14:paraId="077FF1C0" w14:textId="77777777" w:rsidR="00BA0EA5" w:rsidRPr="00813577" w:rsidRDefault="00BA0EA5" w:rsidP="0015280D">
      <w:pPr>
        <w:rPr>
          <w:rFonts w:asciiTheme="majorHAnsi" w:hAnsiTheme="majorHAnsi" w:cstheme="majorHAnsi"/>
        </w:rPr>
      </w:pPr>
    </w:p>
    <w:p w14:paraId="1530407F" w14:textId="77777777" w:rsidR="003D1A01" w:rsidRPr="0015280D" w:rsidRDefault="003D1A01" w:rsidP="0015280D">
      <w:pPr>
        <w:pStyle w:val="Heading1"/>
        <w:spacing w:after="0"/>
        <w:ind w:left="567"/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</w:pPr>
    </w:p>
    <w:p w14:paraId="42968F40" w14:textId="7BA7E21E" w:rsidR="00BA0EA5" w:rsidRDefault="00BA0EA5" w:rsidP="0015280D">
      <w:pPr>
        <w:pStyle w:val="Heading1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</w:pPr>
      <w:bookmarkStart w:id="2" w:name="_Toc426979382"/>
      <w:r w:rsidRPr="0015280D"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  <w:t>Calling of Meetings</w:t>
      </w:r>
      <w:bookmarkEnd w:id="2"/>
    </w:p>
    <w:p w14:paraId="729A89F6" w14:textId="77777777" w:rsidR="0015280D" w:rsidRPr="0015280D" w:rsidRDefault="0015280D" w:rsidP="0015280D"/>
    <w:p w14:paraId="25026B82" w14:textId="51031CC6" w:rsidR="00BA0EA5" w:rsidRPr="00813577" w:rsidRDefault="00813577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15280D">
        <w:rPr>
          <w:rFonts w:asciiTheme="majorHAnsi" w:hAnsiTheme="majorHAnsi" w:cstheme="majorHAnsi"/>
          <w:color w:val="7030A0"/>
        </w:rPr>
        <w:t>4.1</w:t>
      </w:r>
      <w:r>
        <w:rPr>
          <w:rFonts w:asciiTheme="majorHAnsi" w:hAnsiTheme="majorHAnsi" w:cstheme="majorHAnsi"/>
        </w:rPr>
        <w:tab/>
      </w:r>
      <w:r w:rsidR="00BA0EA5" w:rsidRPr="00813577">
        <w:rPr>
          <w:rFonts w:asciiTheme="majorHAnsi" w:hAnsiTheme="majorHAnsi" w:cstheme="majorHAnsi"/>
        </w:rPr>
        <w:t xml:space="preserve">Meetings of the </w:t>
      </w:r>
      <w:r w:rsidR="003D1A01" w:rsidRPr="00813577">
        <w:rPr>
          <w:rFonts w:asciiTheme="majorHAnsi" w:hAnsiTheme="majorHAnsi" w:cstheme="majorHAnsi"/>
        </w:rPr>
        <w:t xml:space="preserve">Standards Commission </w:t>
      </w:r>
      <w:r w:rsidR="00FC1B57">
        <w:rPr>
          <w:rFonts w:asciiTheme="majorHAnsi" w:hAnsiTheme="majorHAnsi" w:cstheme="majorHAnsi"/>
        </w:rPr>
        <w:t xml:space="preserve">will </w:t>
      </w:r>
      <w:r w:rsidR="00BA0EA5" w:rsidRPr="00813577">
        <w:rPr>
          <w:rFonts w:asciiTheme="majorHAnsi" w:hAnsiTheme="majorHAnsi" w:cstheme="majorHAnsi"/>
        </w:rPr>
        <w:t>be called by the Convener or by any person acting under his</w:t>
      </w:r>
      <w:r w:rsidR="00706645">
        <w:rPr>
          <w:rFonts w:asciiTheme="majorHAnsi" w:hAnsiTheme="majorHAnsi" w:cstheme="majorHAnsi"/>
        </w:rPr>
        <w:t xml:space="preserve"> </w:t>
      </w:r>
      <w:r w:rsidR="00BA0EA5" w:rsidRPr="00813577">
        <w:rPr>
          <w:rFonts w:asciiTheme="majorHAnsi" w:hAnsiTheme="majorHAnsi" w:cstheme="majorHAnsi"/>
        </w:rPr>
        <w:t>/</w:t>
      </w:r>
      <w:r w:rsidR="00706645">
        <w:rPr>
          <w:rFonts w:asciiTheme="majorHAnsi" w:hAnsiTheme="majorHAnsi" w:cstheme="majorHAnsi"/>
        </w:rPr>
        <w:t xml:space="preserve"> </w:t>
      </w:r>
      <w:r w:rsidR="00BA0EA5" w:rsidRPr="00813577">
        <w:rPr>
          <w:rFonts w:asciiTheme="majorHAnsi" w:hAnsiTheme="majorHAnsi" w:cstheme="majorHAnsi"/>
        </w:rPr>
        <w:t>her instruction.</w:t>
      </w:r>
      <w:r w:rsidR="0027734D">
        <w:rPr>
          <w:rFonts w:asciiTheme="majorHAnsi" w:hAnsiTheme="majorHAnsi" w:cstheme="majorHAnsi"/>
        </w:rPr>
        <w:t xml:space="preserve"> </w:t>
      </w:r>
      <w:r w:rsidR="003D1A01" w:rsidRPr="00813577">
        <w:rPr>
          <w:rFonts w:asciiTheme="majorHAnsi" w:hAnsiTheme="majorHAnsi" w:cstheme="majorHAnsi"/>
        </w:rPr>
        <w:t xml:space="preserve"> Wherever practicable, members will be given at least seven days’ notice.</w:t>
      </w:r>
      <w:r w:rsidR="00645968">
        <w:rPr>
          <w:rFonts w:asciiTheme="majorHAnsi" w:hAnsiTheme="majorHAnsi" w:cstheme="majorHAnsi"/>
        </w:rPr>
        <w:t xml:space="preserve">  A meeting will </w:t>
      </w:r>
      <w:proofErr w:type="gramStart"/>
      <w:r w:rsidR="00645968">
        <w:rPr>
          <w:rFonts w:asciiTheme="majorHAnsi" w:hAnsiTheme="majorHAnsi" w:cstheme="majorHAnsi"/>
        </w:rPr>
        <w:t>be considered to be</w:t>
      </w:r>
      <w:proofErr w:type="gramEnd"/>
      <w:r w:rsidR="00645968">
        <w:rPr>
          <w:rFonts w:asciiTheme="majorHAnsi" w:hAnsiTheme="majorHAnsi" w:cstheme="majorHAnsi"/>
        </w:rPr>
        <w:t xml:space="preserve"> properly convened if at least three days’ notice is given.</w:t>
      </w:r>
    </w:p>
    <w:p w14:paraId="68E32B39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6DFE111B" w14:textId="4AC9AE89" w:rsidR="00BA0EA5" w:rsidRPr="00813577" w:rsidRDefault="00813577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15280D">
        <w:rPr>
          <w:rFonts w:asciiTheme="majorHAnsi" w:hAnsiTheme="majorHAnsi" w:cstheme="majorHAnsi"/>
          <w:color w:val="7030A0"/>
        </w:rPr>
        <w:t>4.2</w:t>
      </w:r>
      <w:r>
        <w:rPr>
          <w:rFonts w:asciiTheme="majorHAnsi" w:hAnsiTheme="majorHAnsi" w:cstheme="majorHAnsi"/>
        </w:rPr>
        <w:tab/>
      </w:r>
      <w:r w:rsidR="00645968">
        <w:rPr>
          <w:rFonts w:asciiTheme="majorHAnsi" w:hAnsiTheme="majorHAnsi" w:cstheme="majorHAnsi"/>
        </w:rPr>
        <w:t>Subject to paragraph 2.3 above, t</w:t>
      </w:r>
      <w:r w:rsidR="00BA0EA5" w:rsidRPr="00813577">
        <w:rPr>
          <w:rFonts w:asciiTheme="majorHAnsi" w:hAnsiTheme="majorHAnsi" w:cstheme="majorHAnsi"/>
        </w:rPr>
        <w:t xml:space="preserve">he frequency of </w:t>
      </w:r>
      <w:r w:rsidR="003D1A01" w:rsidRPr="00813577">
        <w:rPr>
          <w:rFonts w:asciiTheme="majorHAnsi" w:hAnsiTheme="majorHAnsi" w:cstheme="majorHAnsi"/>
        </w:rPr>
        <w:t xml:space="preserve">Standards Commission </w:t>
      </w:r>
      <w:r w:rsidR="00BA0EA5" w:rsidRPr="00813577">
        <w:rPr>
          <w:rFonts w:asciiTheme="majorHAnsi" w:hAnsiTheme="majorHAnsi" w:cstheme="majorHAnsi"/>
        </w:rPr>
        <w:t xml:space="preserve">meetings </w:t>
      </w:r>
      <w:r w:rsidR="00FC1B57">
        <w:rPr>
          <w:rFonts w:asciiTheme="majorHAnsi" w:hAnsiTheme="majorHAnsi" w:cstheme="majorHAnsi"/>
        </w:rPr>
        <w:t xml:space="preserve">will </w:t>
      </w:r>
      <w:r w:rsidR="00B74C76" w:rsidRPr="00813577">
        <w:rPr>
          <w:rFonts w:asciiTheme="majorHAnsi" w:hAnsiTheme="majorHAnsi" w:cstheme="majorHAnsi"/>
        </w:rPr>
        <w:t>be proposed by the Convener</w:t>
      </w:r>
      <w:r w:rsidR="00BA0EA5" w:rsidRPr="00813577">
        <w:rPr>
          <w:rFonts w:asciiTheme="majorHAnsi" w:hAnsiTheme="majorHAnsi" w:cstheme="majorHAnsi"/>
        </w:rPr>
        <w:t xml:space="preserve"> and agreed by the </w:t>
      </w:r>
      <w:r w:rsidR="003D1A01" w:rsidRPr="00813577">
        <w:rPr>
          <w:rFonts w:asciiTheme="majorHAnsi" w:hAnsiTheme="majorHAnsi" w:cstheme="majorHAnsi"/>
        </w:rPr>
        <w:t>Standards Commission</w:t>
      </w:r>
      <w:r w:rsidR="00BA0EA5" w:rsidRPr="00813577">
        <w:rPr>
          <w:rFonts w:asciiTheme="majorHAnsi" w:hAnsiTheme="majorHAnsi" w:cstheme="majorHAnsi"/>
        </w:rPr>
        <w:t xml:space="preserve">.  </w:t>
      </w:r>
    </w:p>
    <w:p w14:paraId="46E32C20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408BD43E" w14:textId="51765910" w:rsidR="00BA0EA5" w:rsidRPr="00813577" w:rsidRDefault="00813577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15280D">
        <w:rPr>
          <w:rFonts w:asciiTheme="majorHAnsi" w:hAnsiTheme="majorHAnsi" w:cstheme="majorHAnsi"/>
          <w:color w:val="7030A0"/>
        </w:rPr>
        <w:t>4.3</w:t>
      </w:r>
      <w:r>
        <w:rPr>
          <w:rFonts w:asciiTheme="majorHAnsi" w:hAnsiTheme="majorHAnsi" w:cstheme="majorHAnsi"/>
        </w:rPr>
        <w:tab/>
      </w:r>
      <w:r w:rsidR="00BA0EA5" w:rsidRPr="00813577">
        <w:rPr>
          <w:rFonts w:asciiTheme="majorHAnsi" w:hAnsiTheme="majorHAnsi" w:cstheme="majorHAnsi"/>
        </w:rPr>
        <w:t xml:space="preserve">An agenda </w:t>
      </w:r>
      <w:r w:rsidR="00645968">
        <w:rPr>
          <w:rFonts w:asciiTheme="majorHAnsi" w:hAnsiTheme="majorHAnsi" w:cstheme="majorHAnsi"/>
        </w:rPr>
        <w:t>for</w:t>
      </w:r>
      <w:r w:rsidR="00645968" w:rsidRPr="00813577">
        <w:rPr>
          <w:rFonts w:asciiTheme="majorHAnsi" w:hAnsiTheme="majorHAnsi" w:cstheme="majorHAnsi"/>
        </w:rPr>
        <w:t xml:space="preserve"> </w:t>
      </w:r>
      <w:r w:rsidR="00BA0EA5" w:rsidRPr="00813577">
        <w:rPr>
          <w:rFonts w:asciiTheme="majorHAnsi" w:hAnsiTheme="majorHAnsi" w:cstheme="majorHAnsi"/>
        </w:rPr>
        <w:t xml:space="preserve">the meeting and </w:t>
      </w:r>
      <w:r w:rsidR="00645968">
        <w:rPr>
          <w:rFonts w:asciiTheme="majorHAnsi" w:hAnsiTheme="majorHAnsi" w:cstheme="majorHAnsi"/>
        </w:rPr>
        <w:t>any</w:t>
      </w:r>
      <w:r w:rsidR="00645968" w:rsidRPr="00813577">
        <w:rPr>
          <w:rFonts w:asciiTheme="majorHAnsi" w:hAnsiTheme="majorHAnsi" w:cstheme="majorHAnsi"/>
        </w:rPr>
        <w:t xml:space="preserve"> </w:t>
      </w:r>
      <w:r w:rsidR="00BA0EA5" w:rsidRPr="00813577">
        <w:rPr>
          <w:rFonts w:asciiTheme="majorHAnsi" w:hAnsiTheme="majorHAnsi" w:cstheme="majorHAnsi"/>
        </w:rPr>
        <w:t>papers will also be sent</w:t>
      </w:r>
      <w:r w:rsidR="00645968">
        <w:rPr>
          <w:rFonts w:asciiTheme="majorHAnsi" w:hAnsiTheme="majorHAnsi" w:cstheme="majorHAnsi"/>
        </w:rPr>
        <w:t xml:space="preserve"> to members</w:t>
      </w:r>
      <w:r w:rsidR="00BA0EA5" w:rsidRPr="00813577">
        <w:rPr>
          <w:rFonts w:asciiTheme="majorHAnsi" w:hAnsiTheme="majorHAnsi" w:cstheme="majorHAnsi"/>
        </w:rPr>
        <w:t>, at least seven calendar days before each meeting</w:t>
      </w:r>
      <w:r w:rsidR="00645968">
        <w:rPr>
          <w:rFonts w:asciiTheme="majorHAnsi" w:hAnsiTheme="majorHAnsi" w:cstheme="majorHAnsi"/>
        </w:rPr>
        <w:t>,</w:t>
      </w:r>
      <w:r w:rsidR="0027734D">
        <w:rPr>
          <w:rFonts w:asciiTheme="majorHAnsi" w:hAnsiTheme="majorHAnsi" w:cstheme="majorHAnsi"/>
        </w:rPr>
        <w:t xml:space="preserve"> </w:t>
      </w:r>
      <w:r w:rsidR="00645968">
        <w:rPr>
          <w:rFonts w:asciiTheme="majorHAnsi" w:hAnsiTheme="majorHAnsi" w:cstheme="majorHAnsi"/>
        </w:rPr>
        <w:t>wherever possible.</w:t>
      </w:r>
      <w:r w:rsidR="00BA0EA5" w:rsidRPr="00813577">
        <w:rPr>
          <w:rFonts w:asciiTheme="majorHAnsi" w:hAnsiTheme="majorHAnsi" w:cstheme="majorHAnsi"/>
        </w:rPr>
        <w:t xml:space="preserve">  </w:t>
      </w:r>
    </w:p>
    <w:p w14:paraId="6B17857C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0068D039" w14:textId="542D0482" w:rsidR="00BA0EA5" w:rsidRPr="00813577" w:rsidRDefault="00813577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15280D">
        <w:rPr>
          <w:rFonts w:asciiTheme="majorHAnsi" w:hAnsiTheme="majorHAnsi" w:cstheme="majorHAnsi"/>
          <w:color w:val="7030A0"/>
        </w:rPr>
        <w:t>4.4</w:t>
      </w:r>
      <w:r>
        <w:rPr>
          <w:rFonts w:asciiTheme="majorHAnsi" w:hAnsiTheme="majorHAnsi" w:cstheme="majorHAnsi"/>
        </w:rPr>
        <w:tab/>
      </w:r>
      <w:r w:rsidR="00645968">
        <w:rPr>
          <w:rFonts w:asciiTheme="majorHAnsi" w:hAnsiTheme="majorHAnsi" w:cstheme="majorHAnsi"/>
        </w:rPr>
        <w:t xml:space="preserve">On receipt of a written request </w:t>
      </w:r>
      <w:r w:rsidR="00A81894">
        <w:rPr>
          <w:rFonts w:asciiTheme="majorHAnsi" w:hAnsiTheme="majorHAnsi" w:cstheme="majorHAnsi"/>
        </w:rPr>
        <w:t xml:space="preserve">from </w:t>
      </w:r>
      <w:r w:rsidR="00645968">
        <w:rPr>
          <w:rFonts w:asciiTheme="majorHAnsi" w:hAnsiTheme="majorHAnsi" w:cstheme="majorHAnsi"/>
        </w:rPr>
        <w:t>three members, t</w:t>
      </w:r>
      <w:r w:rsidR="00BA0EA5" w:rsidRPr="00813577">
        <w:rPr>
          <w:rFonts w:asciiTheme="majorHAnsi" w:hAnsiTheme="majorHAnsi" w:cstheme="majorHAnsi"/>
        </w:rPr>
        <w:t>he E</w:t>
      </w:r>
      <w:r w:rsidR="003D1A01" w:rsidRPr="00813577">
        <w:rPr>
          <w:rFonts w:asciiTheme="majorHAnsi" w:hAnsiTheme="majorHAnsi" w:cstheme="majorHAnsi"/>
        </w:rPr>
        <w:t xml:space="preserve">xecutive </w:t>
      </w:r>
      <w:r w:rsidR="00BA0EA5" w:rsidRPr="00813577">
        <w:rPr>
          <w:rFonts w:asciiTheme="majorHAnsi" w:hAnsiTheme="majorHAnsi" w:cstheme="majorHAnsi"/>
        </w:rPr>
        <w:t>D</w:t>
      </w:r>
      <w:r w:rsidR="003D1A01" w:rsidRPr="00813577">
        <w:rPr>
          <w:rFonts w:asciiTheme="majorHAnsi" w:hAnsiTheme="majorHAnsi" w:cstheme="majorHAnsi"/>
        </w:rPr>
        <w:t>irector</w:t>
      </w:r>
      <w:r w:rsidR="00BA0EA5" w:rsidRPr="00813577">
        <w:rPr>
          <w:rFonts w:asciiTheme="majorHAnsi" w:hAnsiTheme="majorHAnsi" w:cstheme="majorHAnsi"/>
        </w:rPr>
        <w:t xml:space="preserve"> can arrange </w:t>
      </w:r>
      <w:r w:rsidR="000E3552">
        <w:rPr>
          <w:rFonts w:asciiTheme="majorHAnsi" w:hAnsiTheme="majorHAnsi" w:cstheme="majorHAnsi"/>
        </w:rPr>
        <w:t>for</w:t>
      </w:r>
      <w:r w:rsidR="00BA0EA5" w:rsidRPr="00813577">
        <w:rPr>
          <w:rFonts w:asciiTheme="majorHAnsi" w:hAnsiTheme="majorHAnsi" w:cstheme="majorHAnsi"/>
        </w:rPr>
        <w:t xml:space="preserve"> a special meeting of the </w:t>
      </w:r>
      <w:r w:rsidR="00645968">
        <w:rPr>
          <w:rFonts w:asciiTheme="majorHAnsi" w:hAnsiTheme="majorHAnsi" w:cstheme="majorHAnsi"/>
        </w:rPr>
        <w:t>Standards Commission</w:t>
      </w:r>
      <w:r w:rsidR="00645968" w:rsidRPr="00813577">
        <w:rPr>
          <w:rFonts w:asciiTheme="majorHAnsi" w:hAnsiTheme="majorHAnsi" w:cstheme="majorHAnsi"/>
        </w:rPr>
        <w:t xml:space="preserve"> </w:t>
      </w:r>
      <w:r w:rsidR="00BA0EA5" w:rsidRPr="00813577">
        <w:rPr>
          <w:rFonts w:asciiTheme="majorHAnsi" w:hAnsiTheme="majorHAnsi" w:cstheme="majorHAnsi"/>
        </w:rPr>
        <w:t xml:space="preserve">be called.  </w:t>
      </w:r>
    </w:p>
    <w:p w14:paraId="377E1784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7B58E9E8" w14:textId="5E12C64B" w:rsidR="00BA0EA5" w:rsidRPr="00813577" w:rsidRDefault="00813577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15280D">
        <w:rPr>
          <w:rFonts w:asciiTheme="majorHAnsi" w:hAnsiTheme="majorHAnsi" w:cstheme="majorHAnsi"/>
          <w:color w:val="7030A0"/>
        </w:rPr>
        <w:t>4.5</w:t>
      </w:r>
      <w:r>
        <w:rPr>
          <w:rFonts w:asciiTheme="majorHAnsi" w:hAnsiTheme="majorHAnsi" w:cstheme="majorHAnsi"/>
        </w:rPr>
        <w:tab/>
      </w:r>
      <w:r w:rsidR="003D1A01" w:rsidRPr="00813577">
        <w:rPr>
          <w:rFonts w:asciiTheme="majorHAnsi" w:hAnsiTheme="majorHAnsi" w:cstheme="majorHAnsi"/>
        </w:rPr>
        <w:t>A</w:t>
      </w:r>
      <w:r w:rsidR="00BA0EA5" w:rsidRPr="00813577">
        <w:rPr>
          <w:rFonts w:asciiTheme="majorHAnsi" w:hAnsiTheme="majorHAnsi" w:cstheme="majorHAnsi"/>
        </w:rPr>
        <w:t xml:space="preserve"> meeting shall be properly convened if </w:t>
      </w:r>
      <w:proofErr w:type="gramStart"/>
      <w:r w:rsidR="00A81894">
        <w:rPr>
          <w:rFonts w:asciiTheme="majorHAnsi" w:hAnsiTheme="majorHAnsi" w:cstheme="majorHAnsi"/>
        </w:rPr>
        <w:t>the majority of</w:t>
      </w:r>
      <w:proofErr w:type="gramEnd"/>
      <w:r w:rsidR="00A81894">
        <w:rPr>
          <w:rFonts w:asciiTheme="majorHAnsi" w:hAnsiTheme="majorHAnsi" w:cstheme="majorHAnsi"/>
        </w:rPr>
        <w:t xml:space="preserve"> </w:t>
      </w:r>
      <w:r w:rsidR="00BA0EA5" w:rsidRPr="00813577">
        <w:rPr>
          <w:rFonts w:asciiTheme="majorHAnsi" w:hAnsiTheme="majorHAnsi" w:cstheme="majorHAnsi"/>
        </w:rPr>
        <w:t>members agree to waive the requirement for notice.</w:t>
      </w:r>
    </w:p>
    <w:p w14:paraId="1D126A03" w14:textId="77777777" w:rsidR="00BA0EA5" w:rsidRPr="00813577" w:rsidRDefault="00BA0EA5" w:rsidP="0015280D">
      <w:pPr>
        <w:rPr>
          <w:rFonts w:asciiTheme="majorHAnsi" w:hAnsiTheme="majorHAnsi" w:cstheme="majorHAnsi"/>
        </w:rPr>
      </w:pPr>
    </w:p>
    <w:p w14:paraId="074BD4ED" w14:textId="77777777" w:rsidR="00BA0EA5" w:rsidRPr="00813577" w:rsidRDefault="00BA0EA5" w:rsidP="0015280D">
      <w:pPr>
        <w:rPr>
          <w:rFonts w:asciiTheme="majorHAnsi" w:hAnsiTheme="majorHAnsi" w:cstheme="majorHAnsi"/>
        </w:rPr>
      </w:pPr>
    </w:p>
    <w:p w14:paraId="03342FE3" w14:textId="5DB25AF6" w:rsidR="00BA0EA5" w:rsidRDefault="00BA0EA5" w:rsidP="0015280D">
      <w:pPr>
        <w:pStyle w:val="Heading1"/>
        <w:numPr>
          <w:ilvl w:val="0"/>
          <w:numId w:val="4"/>
        </w:numPr>
        <w:spacing w:after="0"/>
        <w:ind w:left="567" w:hanging="567"/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</w:pPr>
      <w:bookmarkStart w:id="3" w:name="_Toc426979383"/>
      <w:r w:rsidRPr="00E220F6">
        <w:rPr>
          <w:rFonts w:ascii="Calibri" w:hAnsi="Calibri" w:cs="Calibri"/>
          <w:bCs w:val="0"/>
          <w:color w:val="7030A0"/>
          <w:kern w:val="18"/>
          <w:sz w:val="24"/>
          <w:szCs w:val="24"/>
          <w:lang w:eastAsia="en-US"/>
        </w:rPr>
        <w:t>Conduct of Business and Voting</w:t>
      </w:r>
      <w:bookmarkEnd w:id="3"/>
    </w:p>
    <w:p w14:paraId="1E58683C" w14:textId="77777777" w:rsidR="00E220F6" w:rsidRPr="00E220F6" w:rsidRDefault="00E220F6" w:rsidP="00E220F6"/>
    <w:p w14:paraId="041DDC41" w14:textId="7987AA44" w:rsidR="00B666C3" w:rsidRPr="00813577" w:rsidRDefault="00813577" w:rsidP="00E220F6">
      <w:pPr>
        <w:ind w:left="567" w:hanging="567"/>
        <w:jc w:val="both"/>
        <w:rPr>
          <w:rFonts w:asciiTheme="majorHAnsi" w:hAnsiTheme="majorHAnsi" w:cstheme="majorHAnsi"/>
          <w:b/>
          <w:u w:val="single"/>
        </w:rPr>
      </w:pPr>
      <w:r w:rsidRPr="00E220F6">
        <w:rPr>
          <w:rFonts w:asciiTheme="majorHAnsi" w:hAnsiTheme="majorHAnsi" w:cstheme="majorHAnsi"/>
          <w:color w:val="7030A0"/>
        </w:rPr>
        <w:t>5.1</w:t>
      </w:r>
      <w:r>
        <w:rPr>
          <w:rFonts w:asciiTheme="majorHAnsi" w:hAnsiTheme="majorHAnsi" w:cstheme="majorHAnsi"/>
        </w:rPr>
        <w:tab/>
      </w:r>
      <w:r w:rsidR="003D1A01" w:rsidRPr="00813577">
        <w:rPr>
          <w:rFonts w:asciiTheme="majorHAnsi" w:hAnsiTheme="majorHAnsi" w:cstheme="majorHAnsi"/>
        </w:rPr>
        <w:t>Dec</w:t>
      </w:r>
      <w:r w:rsidR="00BA0EA5" w:rsidRPr="00813577">
        <w:rPr>
          <w:rFonts w:asciiTheme="majorHAnsi" w:hAnsiTheme="majorHAnsi" w:cstheme="majorHAnsi"/>
        </w:rPr>
        <w:t>ision</w:t>
      </w:r>
      <w:r w:rsidR="0027734D">
        <w:rPr>
          <w:rFonts w:asciiTheme="majorHAnsi" w:hAnsiTheme="majorHAnsi" w:cstheme="majorHAnsi"/>
        </w:rPr>
        <w:t>s</w:t>
      </w:r>
      <w:r w:rsidR="00BA0EA5" w:rsidRPr="00813577">
        <w:rPr>
          <w:rFonts w:asciiTheme="majorHAnsi" w:hAnsiTheme="majorHAnsi" w:cstheme="majorHAnsi"/>
        </w:rPr>
        <w:t xml:space="preserve"> </w:t>
      </w:r>
      <w:r w:rsidR="003D1A01" w:rsidRPr="00813577">
        <w:rPr>
          <w:rFonts w:asciiTheme="majorHAnsi" w:hAnsiTheme="majorHAnsi" w:cstheme="majorHAnsi"/>
        </w:rPr>
        <w:t xml:space="preserve">of the Standards Commission can be made </w:t>
      </w:r>
      <w:r w:rsidR="00BA0EA5" w:rsidRPr="00813577">
        <w:rPr>
          <w:rFonts w:asciiTheme="majorHAnsi" w:hAnsiTheme="majorHAnsi" w:cstheme="majorHAnsi"/>
        </w:rPr>
        <w:t xml:space="preserve">unanimously or by </w:t>
      </w:r>
      <w:proofErr w:type="gramStart"/>
      <w:r w:rsidR="00BA0EA5" w:rsidRPr="00813577">
        <w:rPr>
          <w:rFonts w:asciiTheme="majorHAnsi" w:hAnsiTheme="majorHAnsi" w:cstheme="majorHAnsi"/>
        </w:rPr>
        <w:t>a majority of</w:t>
      </w:r>
      <w:proofErr w:type="gramEnd"/>
      <w:r w:rsidR="00BA0EA5" w:rsidRPr="00813577">
        <w:rPr>
          <w:rFonts w:asciiTheme="majorHAnsi" w:hAnsiTheme="majorHAnsi" w:cstheme="majorHAnsi"/>
        </w:rPr>
        <w:t xml:space="preserve"> the members present.  If</w:t>
      </w:r>
      <w:r w:rsidR="00B32D8D">
        <w:rPr>
          <w:rFonts w:asciiTheme="majorHAnsi" w:hAnsiTheme="majorHAnsi" w:cstheme="majorHAnsi"/>
        </w:rPr>
        <w:t>,</w:t>
      </w:r>
      <w:r w:rsidR="00BA0EA5" w:rsidRPr="00813577">
        <w:rPr>
          <w:rFonts w:asciiTheme="majorHAnsi" w:hAnsiTheme="majorHAnsi" w:cstheme="majorHAnsi"/>
        </w:rPr>
        <w:t xml:space="preserve"> following full discussion</w:t>
      </w:r>
      <w:r w:rsidR="00645968">
        <w:rPr>
          <w:rFonts w:asciiTheme="majorHAnsi" w:hAnsiTheme="majorHAnsi" w:cstheme="majorHAnsi"/>
        </w:rPr>
        <w:t>,</w:t>
      </w:r>
      <w:r w:rsidR="00BA0EA5" w:rsidRPr="00813577">
        <w:rPr>
          <w:rFonts w:asciiTheme="majorHAnsi" w:hAnsiTheme="majorHAnsi" w:cstheme="majorHAnsi"/>
        </w:rPr>
        <w:t xml:space="preserve"> a divergence of views is evident</w:t>
      </w:r>
      <w:r w:rsidR="003D1A01" w:rsidRPr="00813577">
        <w:rPr>
          <w:rFonts w:asciiTheme="majorHAnsi" w:hAnsiTheme="majorHAnsi" w:cstheme="majorHAnsi"/>
        </w:rPr>
        <w:t xml:space="preserve">, the </w:t>
      </w:r>
      <w:r w:rsidR="00FC1B57">
        <w:rPr>
          <w:rFonts w:asciiTheme="majorHAnsi" w:hAnsiTheme="majorHAnsi" w:cstheme="majorHAnsi"/>
        </w:rPr>
        <w:t>C</w:t>
      </w:r>
      <w:r w:rsidR="00BA0EA5" w:rsidRPr="00813577">
        <w:rPr>
          <w:rFonts w:asciiTheme="majorHAnsi" w:hAnsiTheme="majorHAnsi" w:cstheme="majorHAnsi"/>
        </w:rPr>
        <w:t xml:space="preserve">hair may decide to call for a vote to enable a clear decision to be reached.  </w:t>
      </w:r>
      <w:r w:rsidR="00645968">
        <w:rPr>
          <w:rFonts w:asciiTheme="majorHAnsi" w:hAnsiTheme="majorHAnsi" w:cstheme="majorHAnsi"/>
        </w:rPr>
        <w:t>A</w:t>
      </w:r>
      <w:r w:rsidR="00BA0EA5" w:rsidRPr="00813577">
        <w:rPr>
          <w:rFonts w:asciiTheme="majorHAnsi" w:hAnsiTheme="majorHAnsi" w:cstheme="majorHAnsi"/>
        </w:rPr>
        <w:t xml:space="preserve"> vote </w:t>
      </w:r>
      <w:r w:rsidR="00645968">
        <w:rPr>
          <w:rFonts w:asciiTheme="majorHAnsi" w:hAnsiTheme="majorHAnsi" w:cstheme="majorHAnsi"/>
        </w:rPr>
        <w:t>can</w:t>
      </w:r>
      <w:r w:rsidR="00BA0EA5" w:rsidRPr="00813577">
        <w:rPr>
          <w:rFonts w:asciiTheme="majorHAnsi" w:hAnsiTheme="majorHAnsi" w:cstheme="majorHAnsi"/>
        </w:rPr>
        <w:t xml:space="preserve"> be taken orally, in writing or by a show of hands at the </w:t>
      </w:r>
      <w:r w:rsidR="003D1A01" w:rsidRPr="00813577">
        <w:rPr>
          <w:rFonts w:asciiTheme="majorHAnsi" w:hAnsiTheme="majorHAnsi" w:cstheme="majorHAnsi"/>
        </w:rPr>
        <w:t xml:space="preserve">chair’s </w:t>
      </w:r>
      <w:r w:rsidR="00BA0EA5" w:rsidRPr="00813577">
        <w:rPr>
          <w:rFonts w:asciiTheme="majorHAnsi" w:hAnsiTheme="majorHAnsi" w:cstheme="majorHAnsi"/>
        </w:rPr>
        <w:t>discretion.</w:t>
      </w:r>
      <w:r w:rsidR="0058798C">
        <w:rPr>
          <w:rFonts w:asciiTheme="majorHAnsi" w:hAnsiTheme="majorHAnsi" w:cstheme="majorHAnsi"/>
        </w:rPr>
        <w:t xml:space="preserve"> </w:t>
      </w:r>
      <w:r w:rsidR="00BA0EA5" w:rsidRPr="00813577">
        <w:rPr>
          <w:rFonts w:asciiTheme="majorHAnsi" w:hAnsiTheme="majorHAnsi" w:cstheme="majorHAnsi"/>
        </w:rPr>
        <w:t xml:space="preserve"> </w:t>
      </w:r>
      <w:r w:rsidR="003D1A01" w:rsidRPr="00813577">
        <w:rPr>
          <w:rFonts w:asciiTheme="majorHAnsi" w:hAnsiTheme="majorHAnsi" w:cstheme="majorHAnsi"/>
        </w:rPr>
        <w:t xml:space="preserve">In the event of a tied vote, the </w:t>
      </w:r>
      <w:r w:rsidR="008E3FB1">
        <w:rPr>
          <w:rFonts w:asciiTheme="majorHAnsi" w:hAnsiTheme="majorHAnsi" w:cstheme="majorHAnsi"/>
        </w:rPr>
        <w:t>C</w:t>
      </w:r>
      <w:r w:rsidR="003D1A01" w:rsidRPr="00813577">
        <w:rPr>
          <w:rFonts w:asciiTheme="majorHAnsi" w:hAnsiTheme="majorHAnsi" w:cstheme="majorHAnsi"/>
        </w:rPr>
        <w:t xml:space="preserve">hair </w:t>
      </w:r>
      <w:r w:rsidR="008E3FB1">
        <w:rPr>
          <w:rFonts w:asciiTheme="majorHAnsi" w:hAnsiTheme="majorHAnsi" w:cstheme="majorHAnsi"/>
        </w:rPr>
        <w:t xml:space="preserve">will </w:t>
      </w:r>
      <w:r w:rsidR="003D1A01" w:rsidRPr="00813577">
        <w:rPr>
          <w:rFonts w:asciiTheme="majorHAnsi" w:hAnsiTheme="majorHAnsi" w:cstheme="majorHAnsi"/>
        </w:rPr>
        <w:t>have the casting vote.</w:t>
      </w:r>
    </w:p>
    <w:p w14:paraId="306574D6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0BF30BB0" w14:textId="49F12C00" w:rsidR="00BA0EA5" w:rsidRDefault="00813577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E220F6">
        <w:rPr>
          <w:rFonts w:asciiTheme="majorHAnsi" w:hAnsiTheme="majorHAnsi" w:cstheme="majorHAnsi"/>
          <w:color w:val="7030A0"/>
        </w:rPr>
        <w:t>5.2</w:t>
      </w:r>
      <w:r>
        <w:rPr>
          <w:rFonts w:asciiTheme="majorHAnsi" w:hAnsiTheme="majorHAnsi" w:cstheme="majorHAnsi"/>
        </w:rPr>
        <w:tab/>
      </w:r>
      <w:r w:rsidR="003D1A01" w:rsidRPr="00813577">
        <w:rPr>
          <w:rFonts w:asciiTheme="majorHAnsi" w:hAnsiTheme="majorHAnsi" w:cstheme="majorHAnsi"/>
        </w:rPr>
        <w:t xml:space="preserve">While staff or invited attendees may be present, only </w:t>
      </w:r>
      <w:r w:rsidR="00645968">
        <w:rPr>
          <w:rFonts w:asciiTheme="majorHAnsi" w:hAnsiTheme="majorHAnsi" w:cstheme="majorHAnsi"/>
        </w:rPr>
        <w:t>m</w:t>
      </w:r>
      <w:r w:rsidR="00645968" w:rsidRPr="00813577">
        <w:rPr>
          <w:rFonts w:asciiTheme="majorHAnsi" w:hAnsiTheme="majorHAnsi" w:cstheme="majorHAnsi"/>
        </w:rPr>
        <w:t xml:space="preserve">embers </w:t>
      </w:r>
      <w:r w:rsidR="003D1A01" w:rsidRPr="00813577">
        <w:rPr>
          <w:rFonts w:asciiTheme="majorHAnsi" w:hAnsiTheme="majorHAnsi" w:cstheme="majorHAnsi"/>
        </w:rPr>
        <w:t xml:space="preserve">of the Standards Commission are </w:t>
      </w:r>
      <w:r w:rsidR="00BA0EA5" w:rsidRPr="00813577">
        <w:rPr>
          <w:rFonts w:asciiTheme="majorHAnsi" w:hAnsiTheme="majorHAnsi" w:cstheme="majorHAnsi"/>
        </w:rPr>
        <w:t xml:space="preserve">eligible to vote </w:t>
      </w:r>
      <w:r w:rsidR="003D1A01" w:rsidRPr="00813577">
        <w:rPr>
          <w:rFonts w:asciiTheme="majorHAnsi" w:hAnsiTheme="majorHAnsi" w:cstheme="majorHAnsi"/>
        </w:rPr>
        <w:t>at Standards Commission meetings.</w:t>
      </w:r>
    </w:p>
    <w:p w14:paraId="6B28D31A" w14:textId="77777777" w:rsidR="009A0224" w:rsidRPr="00813577" w:rsidRDefault="009A0224" w:rsidP="00E220F6">
      <w:pPr>
        <w:ind w:left="567" w:hanging="567"/>
        <w:jc w:val="both"/>
        <w:rPr>
          <w:rFonts w:asciiTheme="majorHAnsi" w:hAnsiTheme="majorHAnsi" w:cstheme="majorHAnsi"/>
        </w:rPr>
      </w:pPr>
    </w:p>
    <w:p w14:paraId="06141830" w14:textId="17C94F4C" w:rsidR="00BA0EA5" w:rsidRPr="00813577" w:rsidRDefault="00813577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E220F6">
        <w:rPr>
          <w:rFonts w:asciiTheme="majorHAnsi" w:hAnsiTheme="majorHAnsi" w:cstheme="majorHAnsi"/>
          <w:color w:val="7030A0"/>
        </w:rPr>
        <w:t>5.3</w:t>
      </w:r>
      <w:r>
        <w:rPr>
          <w:rFonts w:asciiTheme="majorHAnsi" w:hAnsiTheme="majorHAnsi" w:cstheme="majorHAnsi"/>
        </w:rPr>
        <w:tab/>
      </w:r>
      <w:r w:rsidR="00BA0EA5" w:rsidRPr="00813577">
        <w:rPr>
          <w:rFonts w:asciiTheme="majorHAnsi" w:hAnsiTheme="majorHAnsi" w:cstheme="majorHAnsi"/>
        </w:rPr>
        <w:t xml:space="preserve">The </w:t>
      </w:r>
      <w:r w:rsidR="003D1A01" w:rsidRPr="00813577">
        <w:rPr>
          <w:rFonts w:asciiTheme="majorHAnsi" w:hAnsiTheme="majorHAnsi" w:cstheme="majorHAnsi"/>
        </w:rPr>
        <w:t>m</w:t>
      </w:r>
      <w:r w:rsidR="00BA0EA5" w:rsidRPr="00813577">
        <w:rPr>
          <w:rFonts w:asciiTheme="majorHAnsi" w:hAnsiTheme="majorHAnsi" w:cstheme="majorHAnsi"/>
        </w:rPr>
        <w:t>inute of the meeting shall record any decisions taken.  In the absence of a statement to the effect that the decision was taken by a majority</w:t>
      </w:r>
      <w:r w:rsidR="003D1A01" w:rsidRPr="00813577">
        <w:rPr>
          <w:rFonts w:asciiTheme="majorHAnsi" w:hAnsiTheme="majorHAnsi" w:cstheme="majorHAnsi"/>
        </w:rPr>
        <w:t xml:space="preserve"> vote</w:t>
      </w:r>
      <w:r w:rsidR="00BA0EA5" w:rsidRPr="00813577">
        <w:rPr>
          <w:rFonts w:asciiTheme="majorHAnsi" w:hAnsiTheme="majorHAnsi" w:cstheme="majorHAnsi"/>
        </w:rPr>
        <w:t xml:space="preserve">, it will be deemed a unanimous decision.  A </w:t>
      </w:r>
      <w:r w:rsidR="00645968">
        <w:rPr>
          <w:rFonts w:asciiTheme="majorHAnsi" w:hAnsiTheme="majorHAnsi" w:cstheme="majorHAnsi"/>
        </w:rPr>
        <w:t>m</w:t>
      </w:r>
      <w:r w:rsidR="00645968" w:rsidRPr="00813577">
        <w:rPr>
          <w:rFonts w:asciiTheme="majorHAnsi" w:hAnsiTheme="majorHAnsi" w:cstheme="majorHAnsi"/>
        </w:rPr>
        <w:t xml:space="preserve">ember </w:t>
      </w:r>
      <w:r w:rsidR="00BA0EA5" w:rsidRPr="00813577">
        <w:rPr>
          <w:rFonts w:asciiTheme="majorHAnsi" w:hAnsiTheme="majorHAnsi" w:cstheme="majorHAnsi"/>
        </w:rPr>
        <w:t xml:space="preserve">dissenting from a majority decision </w:t>
      </w:r>
      <w:r w:rsidR="003D1A01" w:rsidRPr="00813577">
        <w:rPr>
          <w:rFonts w:asciiTheme="majorHAnsi" w:hAnsiTheme="majorHAnsi" w:cstheme="majorHAnsi"/>
        </w:rPr>
        <w:t>can</w:t>
      </w:r>
      <w:r w:rsidR="00BA0EA5" w:rsidRPr="00813577">
        <w:rPr>
          <w:rFonts w:asciiTheme="majorHAnsi" w:hAnsiTheme="majorHAnsi" w:cstheme="majorHAnsi"/>
        </w:rPr>
        <w:t xml:space="preserve"> ask for their dissent to be recorded in the Minutes</w:t>
      </w:r>
      <w:r w:rsidR="00645968">
        <w:rPr>
          <w:rFonts w:asciiTheme="majorHAnsi" w:hAnsiTheme="majorHAnsi" w:cstheme="majorHAnsi"/>
        </w:rPr>
        <w:t>,</w:t>
      </w:r>
      <w:r w:rsidR="00BA0EA5" w:rsidRPr="00813577">
        <w:rPr>
          <w:rFonts w:asciiTheme="majorHAnsi" w:hAnsiTheme="majorHAnsi" w:cstheme="majorHAnsi"/>
        </w:rPr>
        <w:t xml:space="preserve"> </w:t>
      </w:r>
      <w:r w:rsidR="00B32D8D">
        <w:rPr>
          <w:rFonts w:asciiTheme="majorHAnsi" w:hAnsiTheme="majorHAnsi" w:cstheme="majorHAnsi"/>
        </w:rPr>
        <w:t xml:space="preserve">but </w:t>
      </w:r>
      <w:r w:rsidR="00645968">
        <w:rPr>
          <w:rFonts w:asciiTheme="majorHAnsi" w:hAnsiTheme="majorHAnsi" w:cstheme="majorHAnsi"/>
        </w:rPr>
        <w:t xml:space="preserve">the principle of </w:t>
      </w:r>
      <w:r w:rsidR="00BA0EA5" w:rsidRPr="00813577">
        <w:rPr>
          <w:rFonts w:asciiTheme="majorHAnsi" w:hAnsiTheme="majorHAnsi" w:cstheme="majorHAnsi"/>
        </w:rPr>
        <w:t xml:space="preserve">collective responsibility </w:t>
      </w:r>
      <w:r w:rsidR="00645968">
        <w:rPr>
          <w:rFonts w:asciiTheme="majorHAnsi" w:hAnsiTheme="majorHAnsi" w:cstheme="majorHAnsi"/>
        </w:rPr>
        <w:t>will still apply</w:t>
      </w:r>
      <w:r w:rsidR="00BA0EA5" w:rsidRPr="00813577">
        <w:rPr>
          <w:rFonts w:asciiTheme="majorHAnsi" w:hAnsiTheme="majorHAnsi" w:cstheme="majorHAnsi"/>
        </w:rPr>
        <w:t xml:space="preserve">. </w:t>
      </w:r>
    </w:p>
    <w:p w14:paraId="4BF09439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67731DAE" w14:textId="5DCD12D1" w:rsidR="00BA0EA5" w:rsidRPr="00813577" w:rsidRDefault="00AF13AE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E220F6">
        <w:rPr>
          <w:rFonts w:asciiTheme="majorHAnsi" w:hAnsiTheme="majorHAnsi" w:cstheme="majorHAnsi"/>
          <w:color w:val="7030A0"/>
        </w:rPr>
        <w:t>5.4</w:t>
      </w:r>
      <w:r>
        <w:rPr>
          <w:rFonts w:asciiTheme="majorHAnsi" w:hAnsiTheme="majorHAnsi" w:cstheme="majorHAnsi"/>
        </w:rPr>
        <w:tab/>
      </w:r>
      <w:r w:rsidR="00BA0EA5" w:rsidRPr="00813577">
        <w:rPr>
          <w:rFonts w:asciiTheme="majorHAnsi" w:hAnsiTheme="majorHAnsi" w:cstheme="majorHAnsi"/>
        </w:rPr>
        <w:t>A</w:t>
      </w:r>
      <w:r w:rsidR="00645968">
        <w:rPr>
          <w:rFonts w:asciiTheme="majorHAnsi" w:hAnsiTheme="majorHAnsi" w:cstheme="majorHAnsi"/>
        </w:rPr>
        <w:t>ny</w:t>
      </w:r>
      <w:r w:rsidR="00BA0EA5" w:rsidRPr="00813577">
        <w:rPr>
          <w:rFonts w:asciiTheme="majorHAnsi" w:hAnsiTheme="majorHAnsi" w:cstheme="majorHAnsi"/>
        </w:rPr>
        <w:t xml:space="preserve"> </w:t>
      </w:r>
      <w:r w:rsidR="00645968">
        <w:rPr>
          <w:rFonts w:asciiTheme="majorHAnsi" w:hAnsiTheme="majorHAnsi" w:cstheme="majorHAnsi"/>
        </w:rPr>
        <w:t>m</w:t>
      </w:r>
      <w:r w:rsidR="00645968" w:rsidRPr="00813577">
        <w:rPr>
          <w:rFonts w:asciiTheme="majorHAnsi" w:hAnsiTheme="majorHAnsi" w:cstheme="majorHAnsi"/>
        </w:rPr>
        <w:t>ember</w:t>
      </w:r>
      <w:r w:rsidR="00645968">
        <w:rPr>
          <w:rFonts w:asciiTheme="majorHAnsi" w:hAnsiTheme="majorHAnsi" w:cstheme="majorHAnsi"/>
        </w:rPr>
        <w:t xml:space="preserve"> who has concerns about a decision taken at a meeting at which he or she was not presen</w:t>
      </w:r>
      <w:r w:rsidR="0058798C">
        <w:rPr>
          <w:rFonts w:asciiTheme="majorHAnsi" w:hAnsiTheme="majorHAnsi" w:cstheme="majorHAnsi"/>
        </w:rPr>
        <w:t>t</w:t>
      </w:r>
      <w:r w:rsidR="00645968">
        <w:rPr>
          <w:rFonts w:asciiTheme="majorHAnsi" w:hAnsiTheme="majorHAnsi" w:cstheme="majorHAnsi"/>
        </w:rPr>
        <w:t xml:space="preserve"> </w:t>
      </w:r>
      <w:r w:rsidR="00BA0EA5" w:rsidRPr="00813577">
        <w:rPr>
          <w:rFonts w:asciiTheme="majorHAnsi" w:hAnsiTheme="majorHAnsi" w:cstheme="majorHAnsi"/>
        </w:rPr>
        <w:t xml:space="preserve">may raise </w:t>
      </w:r>
      <w:r w:rsidR="00645968">
        <w:rPr>
          <w:rFonts w:asciiTheme="majorHAnsi" w:hAnsiTheme="majorHAnsi" w:cstheme="majorHAnsi"/>
        </w:rPr>
        <w:t>their</w:t>
      </w:r>
      <w:r w:rsidR="00BA0EA5" w:rsidRPr="00813577">
        <w:rPr>
          <w:rFonts w:asciiTheme="majorHAnsi" w:hAnsiTheme="majorHAnsi" w:cstheme="majorHAnsi"/>
        </w:rPr>
        <w:t xml:space="preserve"> concerns with the Convener.  </w:t>
      </w:r>
      <w:r w:rsidR="00645968">
        <w:rPr>
          <w:rFonts w:asciiTheme="majorHAnsi" w:hAnsiTheme="majorHAnsi" w:cstheme="majorHAnsi"/>
        </w:rPr>
        <w:t>T</w:t>
      </w:r>
      <w:r w:rsidR="00BA0EA5" w:rsidRPr="00813577">
        <w:rPr>
          <w:rFonts w:asciiTheme="majorHAnsi" w:hAnsiTheme="majorHAnsi" w:cstheme="majorHAnsi"/>
        </w:rPr>
        <w:t xml:space="preserve">he Convener </w:t>
      </w:r>
      <w:r w:rsidR="00645968">
        <w:rPr>
          <w:rFonts w:asciiTheme="majorHAnsi" w:hAnsiTheme="majorHAnsi" w:cstheme="majorHAnsi"/>
        </w:rPr>
        <w:t>can decide</w:t>
      </w:r>
      <w:r w:rsidR="00BA0EA5" w:rsidRPr="00813577">
        <w:rPr>
          <w:rFonts w:asciiTheme="majorHAnsi" w:hAnsiTheme="majorHAnsi" w:cstheme="majorHAnsi"/>
        </w:rPr>
        <w:t xml:space="preserve"> to defer the implementation of any such decision and refer the matter </w:t>
      </w:r>
      <w:r w:rsidR="00645968">
        <w:rPr>
          <w:rFonts w:asciiTheme="majorHAnsi" w:hAnsiTheme="majorHAnsi" w:cstheme="majorHAnsi"/>
        </w:rPr>
        <w:t xml:space="preserve">to a subsequent meeting of the Standards Commission </w:t>
      </w:r>
      <w:r w:rsidR="00BA0EA5" w:rsidRPr="00813577">
        <w:rPr>
          <w:rFonts w:asciiTheme="majorHAnsi" w:hAnsiTheme="majorHAnsi" w:cstheme="majorHAnsi"/>
        </w:rPr>
        <w:t xml:space="preserve">for further discussion </w:t>
      </w:r>
      <w:r w:rsidR="00645968">
        <w:rPr>
          <w:rFonts w:asciiTheme="majorHAnsi" w:hAnsiTheme="majorHAnsi" w:cstheme="majorHAnsi"/>
        </w:rPr>
        <w:t>if he or she</w:t>
      </w:r>
      <w:r w:rsidR="00BA0EA5" w:rsidRPr="00813577">
        <w:rPr>
          <w:rFonts w:asciiTheme="majorHAnsi" w:hAnsiTheme="majorHAnsi" w:cstheme="majorHAnsi"/>
        </w:rPr>
        <w:t xml:space="preserve"> deem</w:t>
      </w:r>
      <w:r w:rsidR="00645968">
        <w:rPr>
          <w:rFonts w:asciiTheme="majorHAnsi" w:hAnsiTheme="majorHAnsi" w:cstheme="majorHAnsi"/>
        </w:rPr>
        <w:t>s</w:t>
      </w:r>
      <w:r w:rsidR="00BA0EA5" w:rsidRPr="00813577">
        <w:rPr>
          <w:rFonts w:asciiTheme="majorHAnsi" w:hAnsiTheme="majorHAnsi" w:cstheme="majorHAnsi"/>
        </w:rPr>
        <w:t xml:space="preserve"> </w:t>
      </w:r>
      <w:r w:rsidR="00645968">
        <w:rPr>
          <w:rFonts w:asciiTheme="majorHAnsi" w:hAnsiTheme="majorHAnsi" w:cstheme="majorHAnsi"/>
        </w:rPr>
        <w:t xml:space="preserve">it </w:t>
      </w:r>
      <w:r w:rsidR="00BA0EA5" w:rsidRPr="00813577">
        <w:rPr>
          <w:rFonts w:asciiTheme="majorHAnsi" w:hAnsiTheme="majorHAnsi" w:cstheme="majorHAnsi"/>
        </w:rPr>
        <w:t>appropriate</w:t>
      </w:r>
      <w:r w:rsidR="00645968">
        <w:rPr>
          <w:rFonts w:asciiTheme="majorHAnsi" w:hAnsiTheme="majorHAnsi" w:cstheme="majorHAnsi"/>
        </w:rPr>
        <w:t xml:space="preserve"> to do so</w:t>
      </w:r>
      <w:r w:rsidR="00BA0EA5" w:rsidRPr="00813577">
        <w:rPr>
          <w:rFonts w:asciiTheme="majorHAnsi" w:hAnsiTheme="majorHAnsi" w:cstheme="majorHAnsi"/>
        </w:rPr>
        <w:t xml:space="preserve">. </w:t>
      </w:r>
    </w:p>
    <w:p w14:paraId="46468749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1AC0C4A7" w14:textId="5E02D723" w:rsidR="00171E44" w:rsidRPr="00813577" w:rsidRDefault="00AF13AE" w:rsidP="00E220F6">
      <w:pPr>
        <w:ind w:left="567" w:hanging="567"/>
        <w:jc w:val="both"/>
        <w:rPr>
          <w:rFonts w:asciiTheme="majorHAnsi" w:hAnsiTheme="majorHAnsi" w:cstheme="majorHAnsi"/>
          <w:lang w:val="en-US"/>
        </w:rPr>
      </w:pPr>
      <w:r w:rsidRPr="00E220F6">
        <w:rPr>
          <w:rFonts w:asciiTheme="majorHAnsi" w:hAnsiTheme="majorHAnsi" w:cstheme="majorHAnsi"/>
          <w:color w:val="7030A0"/>
        </w:rPr>
        <w:t>5.5</w:t>
      </w:r>
      <w:r>
        <w:rPr>
          <w:rFonts w:asciiTheme="majorHAnsi" w:hAnsiTheme="majorHAnsi" w:cstheme="majorHAnsi"/>
        </w:rPr>
        <w:tab/>
      </w:r>
      <w:r w:rsidR="00BA0EA5" w:rsidRPr="00813577">
        <w:rPr>
          <w:rFonts w:asciiTheme="majorHAnsi" w:hAnsiTheme="majorHAnsi" w:cstheme="majorHAnsi"/>
        </w:rPr>
        <w:t>A</w:t>
      </w:r>
      <w:r w:rsidR="00CC1ED9">
        <w:rPr>
          <w:rFonts w:asciiTheme="majorHAnsi" w:hAnsiTheme="majorHAnsi" w:cstheme="majorHAnsi"/>
        </w:rPr>
        <w:t>ny</w:t>
      </w:r>
      <w:r w:rsidR="00BA0EA5" w:rsidRPr="00813577">
        <w:rPr>
          <w:rFonts w:asciiTheme="majorHAnsi" w:hAnsiTheme="majorHAnsi" w:cstheme="majorHAnsi"/>
        </w:rPr>
        <w:t xml:space="preserve"> </w:t>
      </w:r>
      <w:r w:rsidR="00CC1ED9">
        <w:rPr>
          <w:rFonts w:asciiTheme="majorHAnsi" w:hAnsiTheme="majorHAnsi" w:cstheme="majorHAnsi"/>
        </w:rPr>
        <w:t>m</w:t>
      </w:r>
      <w:r w:rsidR="00CC1ED9" w:rsidRPr="00813577">
        <w:rPr>
          <w:rFonts w:asciiTheme="majorHAnsi" w:hAnsiTheme="majorHAnsi" w:cstheme="majorHAnsi"/>
        </w:rPr>
        <w:t xml:space="preserve">ember </w:t>
      </w:r>
      <w:r w:rsidR="00CC1ED9">
        <w:rPr>
          <w:rFonts w:asciiTheme="majorHAnsi" w:hAnsiTheme="majorHAnsi" w:cstheme="majorHAnsi"/>
        </w:rPr>
        <w:t>can ask for</w:t>
      </w:r>
      <w:r w:rsidR="00BA0EA5" w:rsidRPr="00813577">
        <w:rPr>
          <w:rFonts w:asciiTheme="majorHAnsi" w:hAnsiTheme="majorHAnsi" w:cstheme="majorHAnsi"/>
        </w:rPr>
        <w:t xml:space="preserve"> an item </w:t>
      </w:r>
      <w:r w:rsidR="00CC1ED9">
        <w:rPr>
          <w:rFonts w:asciiTheme="majorHAnsi" w:hAnsiTheme="majorHAnsi" w:cstheme="majorHAnsi"/>
        </w:rPr>
        <w:t>to be included in the</w:t>
      </w:r>
      <w:r w:rsidR="00BA0EA5" w:rsidRPr="00813577">
        <w:rPr>
          <w:rFonts w:asciiTheme="majorHAnsi" w:hAnsiTheme="majorHAnsi" w:cstheme="majorHAnsi"/>
        </w:rPr>
        <w:t xml:space="preserve"> </w:t>
      </w:r>
      <w:r w:rsidR="00B32D8D">
        <w:rPr>
          <w:rFonts w:asciiTheme="majorHAnsi" w:hAnsiTheme="majorHAnsi" w:cstheme="majorHAnsi"/>
        </w:rPr>
        <w:t>a</w:t>
      </w:r>
      <w:r w:rsidR="00BA0EA5" w:rsidRPr="00813577">
        <w:rPr>
          <w:rFonts w:asciiTheme="majorHAnsi" w:hAnsiTheme="majorHAnsi" w:cstheme="majorHAnsi"/>
        </w:rPr>
        <w:t xml:space="preserve">genda for a meeting of the </w:t>
      </w:r>
      <w:r w:rsidR="00B32D8D">
        <w:rPr>
          <w:rFonts w:asciiTheme="majorHAnsi" w:hAnsiTheme="majorHAnsi" w:cstheme="majorHAnsi"/>
        </w:rPr>
        <w:t>Standards Commission</w:t>
      </w:r>
      <w:r w:rsidR="00CC1ED9">
        <w:rPr>
          <w:rFonts w:asciiTheme="majorHAnsi" w:hAnsiTheme="majorHAnsi" w:cstheme="majorHAnsi"/>
        </w:rPr>
        <w:t xml:space="preserve">.  The final decision as to whether any item should be included or not rests with the </w:t>
      </w:r>
      <w:r w:rsidR="000E267D" w:rsidRPr="00813577">
        <w:rPr>
          <w:rFonts w:asciiTheme="majorHAnsi" w:hAnsiTheme="majorHAnsi" w:cstheme="majorHAnsi"/>
        </w:rPr>
        <w:t>Convener</w:t>
      </w:r>
      <w:r w:rsidR="00BA0EA5" w:rsidRPr="00813577">
        <w:rPr>
          <w:rFonts w:asciiTheme="majorHAnsi" w:hAnsiTheme="majorHAnsi" w:cstheme="majorHAnsi"/>
        </w:rPr>
        <w:t xml:space="preserve">. </w:t>
      </w:r>
    </w:p>
    <w:p w14:paraId="7044F8EE" w14:textId="77777777" w:rsidR="00171E44" w:rsidRPr="00813577" w:rsidRDefault="00171E44" w:rsidP="00E220F6">
      <w:pPr>
        <w:jc w:val="both"/>
        <w:rPr>
          <w:rFonts w:asciiTheme="majorHAnsi" w:hAnsiTheme="majorHAnsi" w:cstheme="majorHAnsi"/>
          <w:lang w:val="en-US"/>
        </w:rPr>
      </w:pPr>
    </w:p>
    <w:p w14:paraId="4104A743" w14:textId="0FB6851D" w:rsidR="00BA0EA5" w:rsidRPr="00813577" w:rsidRDefault="00AF13AE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E220F6">
        <w:rPr>
          <w:rFonts w:asciiTheme="majorHAnsi" w:hAnsiTheme="majorHAnsi" w:cstheme="majorHAnsi"/>
          <w:color w:val="7030A0"/>
        </w:rPr>
        <w:lastRenderedPageBreak/>
        <w:t>5.6</w:t>
      </w:r>
      <w:r>
        <w:rPr>
          <w:rFonts w:asciiTheme="majorHAnsi" w:hAnsiTheme="majorHAnsi" w:cstheme="majorHAnsi"/>
        </w:rPr>
        <w:tab/>
      </w:r>
      <w:r w:rsidR="00BA0EA5" w:rsidRPr="00813577">
        <w:rPr>
          <w:rFonts w:asciiTheme="majorHAnsi" w:hAnsiTheme="majorHAnsi" w:cstheme="majorHAnsi"/>
        </w:rPr>
        <w:t xml:space="preserve">Any </w:t>
      </w:r>
      <w:r w:rsidR="00CC1ED9">
        <w:rPr>
          <w:rFonts w:asciiTheme="majorHAnsi" w:hAnsiTheme="majorHAnsi" w:cstheme="majorHAnsi"/>
        </w:rPr>
        <w:t>m</w:t>
      </w:r>
      <w:r w:rsidR="00CC1ED9" w:rsidRPr="00813577">
        <w:rPr>
          <w:rFonts w:asciiTheme="majorHAnsi" w:hAnsiTheme="majorHAnsi" w:cstheme="majorHAnsi"/>
        </w:rPr>
        <w:t xml:space="preserve">ember </w:t>
      </w:r>
      <w:r w:rsidR="00BA0EA5" w:rsidRPr="00813577">
        <w:rPr>
          <w:rFonts w:asciiTheme="majorHAnsi" w:hAnsiTheme="majorHAnsi" w:cstheme="majorHAnsi"/>
        </w:rPr>
        <w:t xml:space="preserve">who has a </w:t>
      </w:r>
      <w:r w:rsidR="00CC1ED9">
        <w:rPr>
          <w:rFonts w:asciiTheme="majorHAnsi" w:hAnsiTheme="majorHAnsi" w:cstheme="majorHAnsi"/>
        </w:rPr>
        <w:t>declarable</w:t>
      </w:r>
      <w:r w:rsidR="00BA0EA5" w:rsidRPr="00813577">
        <w:rPr>
          <w:rFonts w:asciiTheme="majorHAnsi" w:hAnsiTheme="majorHAnsi" w:cstheme="majorHAnsi"/>
        </w:rPr>
        <w:t xml:space="preserve"> interest in a</w:t>
      </w:r>
      <w:r w:rsidR="00CC1ED9">
        <w:rPr>
          <w:rFonts w:asciiTheme="majorHAnsi" w:hAnsiTheme="majorHAnsi" w:cstheme="majorHAnsi"/>
        </w:rPr>
        <w:t>n</w:t>
      </w:r>
      <w:r w:rsidR="00BA0EA5" w:rsidRPr="00813577">
        <w:rPr>
          <w:rFonts w:asciiTheme="majorHAnsi" w:hAnsiTheme="majorHAnsi" w:cstheme="majorHAnsi"/>
        </w:rPr>
        <w:t xml:space="preserve"> </w:t>
      </w:r>
      <w:r w:rsidR="00CC1ED9">
        <w:rPr>
          <w:rFonts w:asciiTheme="majorHAnsi" w:hAnsiTheme="majorHAnsi" w:cstheme="majorHAnsi"/>
        </w:rPr>
        <w:t>item to be discussed</w:t>
      </w:r>
      <w:r w:rsidR="00CC1ED9" w:rsidRPr="00813577">
        <w:rPr>
          <w:rFonts w:asciiTheme="majorHAnsi" w:hAnsiTheme="majorHAnsi" w:cstheme="majorHAnsi"/>
        </w:rPr>
        <w:t xml:space="preserve"> </w:t>
      </w:r>
      <w:r w:rsidR="008E3FB1">
        <w:rPr>
          <w:rFonts w:asciiTheme="majorHAnsi" w:hAnsiTheme="majorHAnsi" w:cstheme="majorHAnsi"/>
        </w:rPr>
        <w:t xml:space="preserve">will </w:t>
      </w:r>
      <w:r w:rsidR="00BA0EA5" w:rsidRPr="00813577">
        <w:rPr>
          <w:rFonts w:asciiTheme="majorHAnsi" w:hAnsiTheme="majorHAnsi" w:cstheme="majorHAnsi"/>
        </w:rPr>
        <w:t>declare that interest</w:t>
      </w:r>
      <w:r w:rsidR="00CC1ED9">
        <w:rPr>
          <w:rFonts w:asciiTheme="majorHAnsi" w:hAnsiTheme="majorHAnsi" w:cstheme="majorHAnsi"/>
        </w:rPr>
        <w:t xml:space="preserve"> at the earliest practicable opportunity</w:t>
      </w:r>
      <w:r w:rsidR="00BA0EA5" w:rsidRPr="00813577">
        <w:rPr>
          <w:rFonts w:asciiTheme="majorHAnsi" w:hAnsiTheme="majorHAnsi" w:cstheme="majorHAnsi"/>
        </w:rPr>
        <w:t xml:space="preserve"> </w:t>
      </w:r>
      <w:r w:rsidR="00CC1ED9">
        <w:rPr>
          <w:rFonts w:asciiTheme="majorHAnsi" w:hAnsiTheme="majorHAnsi" w:cstheme="majorHAnsi"/>
        </w:rPr>
        <w:t xml:space="preserve">and, where appropriate, will withdraw from the room </w:t>
      </w:r>
      <w:r w:rsidR="00BA0EA5" w:rsidRPr="00813577">
        <w:rPr>
          <w:rFonts w:asciiTheme="majorHAnsi" w:hAnsiTheme="majorHAnsi" w:cstheme="majorHAnsi"/>
        </w:rPr>
        <w:t>in accordance with the</w:t>
      </w:r>
      <w:r w:rsidR="000E267D" w:rsidRPr="00813577">
        <w:rPr>
          <w:rFonts w:asciiTheme="majorHAnsi" w:hAnsiTheme="majorHAnsi" w:cstheme="majorHAnsi"/>
        </w:rPr>
        <w:t xml:space="preserve"> Standards</w:t>
      </w:r>
      <w:r w:rsidR="00BA0EA5" w:rsidRPr="00813577">
        <w:rPr>
          <w:rFonts w:asciiTheme="majorHAnsi" w:hAnsiTheme="majorHAnsi" w:cstheme="majorHAnsi"/>
        </w:rPr>
        <w:t xml:space="preserve"> </w:t>
      </w:r>
      <w:r w:rsidR="009066D2" w:rsidRPr="00813577">
        <w:rPr>
          <w:rFonts w:asciiTheme="majorHAnsi" w:hAnsiTheme="majorHAnsi" w:cstheme="majorHAnsi"/>
        </w:rPr>
        <w:t>C</w:t>
      </w:r>
      <w:r w:rsidR="00F340F8" w:rsidRPr="00813577">
        <w:rPr>
          <w:rFonts w:asciiTheme="majorHAnsi" w:hAnsiTheme="majorHAnsi" w:cstheme="majorHAnsi"/>
        </w:rPr>
        <w:t>ommission</w:t>
      </w:r>
      <w:r w:rsidR="00BA0EA5" w:rsidRPr="00813577">
        <w:rPr>
          <w:rFonts w:asciiTheme="majorHAnsi" w:hAnsiTheme="majorHAnsi" w:cstheme="majorHAnsi"/>
        </w:rPr>
        <w:t>’s Code of Conduct for Members</w:t>
      </w:r>
      <w:r w:rsidR="00CC1ED9">
        <w:rPr>
          <w:rFonts w:asciiTheme="majorHAnsi" w:hAnsiTheme="majorHAnsi" w:cstheme="majorHAnsi"/>
        </w:rPr>
        <w:t>.</w:t>
      </w:r>
      <w:r w:rsidR="00BA0EA5" w:rsidRPr="00813577">
        <w:rPr>
          <w:rFonts w:asciiTheme="majorHAnsi" w:hAnsiTheme="majorHAnsi" w:cstheme="majorHAnsi"/>
        </w:rPr>
        <w:t xml:space="preserve">  </w:t>
      </w:r>
    </w:p>
    <w:p w14:paraId="6A9196D2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6E53DC30" w14:textId="0D4353E2" w:rsidR="00BA0EA5" w:rsidRPr="00813577" w:rsidRDefault="00AF13AE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E220F6">
        <w:rPr>
          <w:rFonts w:asciiTheme="majorHAnsi" w:hAnsiTheme="majorHAnsi" w:cstheme="majorHAnsi"/>
          <w:color w:val="7030A0"/>
        </w:rPr>
        <w:t>5.7</w:t>
      </w:r>
      <w:r>
        <w:rPr>
          <w:rFonts w:asciiTheme="majorHAnsi" w:hAnsiTheme="majorHAnsi" w:cstheme="majorHAnsi"/>
        </w:rPr>
        <w:tab/>
      </w:r>
      <w:r w:rsidR="00813577">
        <w:rPr>
          <w:rFonts w:asciiTheme="majorHAnsi" w:hAnsiTheme="majorHAnsi" w:cstheme="majorHAnsi"/>
        </w:rPr>
        <w:t>T</w:t>
      </w:r>
      <w:r w:rsidR="00BA0EA5" w:rsidRPr="00813577">
        <w:rPr>
          <w:rFonts w:asciiTheme="majorHAnsi" w:hAnsiTheme="majorHAnsi" w:cstheme="majorHAnsi"/>
        </w:rPr>
        <w:t xml:space="preserve">he Convener may invite </w:t>
      </w:r>
      <w:r w:rsidR="00CC1ED9">
        <w:rPr>
          <w:rFonts w:asciiTheme="majorHAnsi" w:hAnsiTheme="majorHAnsi" w:cstheme="majorHAnsi"/>
        </w:rPr>
        <w:t>any external parties</w:t>
      </w:r>
      <w:r w:rsidR="00BA0EA5" w:rsidRPr="00813577">
        <w:rPr>
          <w:rFonts w:asciiTheme="majorHAnsi" w:hAnsiTheme="majorHAnsi" w:cstheme="majorHAnsi"/>
        </w:rPr>
        <w:t xml:space="preserve"> to attend any meeting</w:t>
      </w:r>
      <w:r w:rsidR="00CC1ED9">
        <w:rPr>
          <w:rFonts w:asciiTheme="majorHAnsi" w:hAnsiTheme="majorHAnsi" w:cstheme="majorHAnsi"/>
        </w:rPr>
        <w:t>,</w:t>
      </w:r>
      <w:r w:rsidR="00BA0EA5" w:rsidRPr="00813577">
        <w:rPr>
          <w:rFonts w:asciiTheme="majorHAnsi" w:hAnsiTheme="majorHAnsi" w:cstheme="majorHAnsi"/>
        </w:rPr>
        <w:t xml:space="preserve"> or part of a meeting</w:t>
      </w:r>
      <w:r w:rsidR="00CC1ED9">
        <w:rPr>
          <w:rFonts w:asciiTheme="majorHAnsi" w:hAnsiTheme="majorHAnsi" w:cstheme="majorHAnsi"/>
        </w:rPr>
        <w:t>,</w:t>
      </w:r>
      <w:r w:rsidR="00BA0EA5" w:rsidRPr="00813577">
        <w:rPr>
          <w:rFonts w:asciiTheme="majorHAnsi" w:hAnsiTheme="majorHAnsi" w:cstheme="majorHAnsi"/>
        </w:rPr>
        <w:t xml:space="preserve"> and to participate in any discussion</w:t>
      </w:r>
      <w:r w:rsidR="00CC1ED9">
        <w:rPr>
          <w:rFonts w:asciiTheme="majorHAnsi" w:hAnsiTheme="majorHAnsi" w:cstheme="majorHAnsi"/>
        </w:rPr>
        <w:t>s</w:t>
      </w:r>
      <w:r w:rsidR="00BA0EA5" w:rsidRPr="00813577">
        <w:rPr>
          <w:rFonts w:asciiTheme="majorHAnsi" w:hAnsiTheme="majorHAnsi" w:cstheme="majorHAnsi"/>
        </w:rPr>
        <w:t xml:space="preserve">.  </w:t>
      </w:r>
    </w:p>
    <w:p w14:paraId="22331ED7" w14:textId="2C4CE14A" w:rsidR="00BA0EA5" w:rsidRDefault="00BA0EA5" w:rsidP="0015280D">
      <w:pPr>
        <w:rPr>
          <w:rFonts w:asciiTheme="majorHAnsi" w:hAnsiTheme="majorHAnsi" w:cstheme="majorHAnsi"/>
        </w:rPr>
      </w:pPr>
    </w:p>
    <w:p w14:paraId="1C6B9C6A" w14:textId="77777777" w:rsidR="00E220F6" w:rsidRPr="00813577" w:rsidRDefault="00E220F6" w:rsidP="0015280D">
      <w:pPr>
        <w:rPr>
          <w:rFonts w:asciiTheme="majorHAnsi" w:hAnsiTheme="majorHAnsi" w:cstheme="majorHAnsi"/>
        </w:rPr>
      </w:pPr>
    </w:p>
    <w:p w14:paraId="1E32EC42" w14:textId="17A03B7F" w:rsidR="00BA0EA5" w:rsidRDefault="00BA0EA5" w:rsidP="0015280D">
      <w:pPr>
        <w:pStyle w:val="Heading1"/>
        <w:numPr>
          <w:ilvl w:val="0"/>
          <w:numId w:val="4"/>
        </w:numPr>
        <w:spacing w:after="0"/>
        <w:ind w:left="567" w:hanging="567"/>
        <w:rPr>
          <w:rFonts w:asciiTheme="majorHAnsi" w:hAnsiTheme="majorHAnsi" w:cstheme="majorHAnsi"/>
          <w:color w:val="7030A0"/>
          <w:sz w:val="24"/>
          <w:szCs w:val="24"/>
        </w:rPr>
      </w:pPr>
      <w:bookmarkStart w:id="4" w:name="_Toc426979384"/>
      <w:r w:rsidRPr="00E220F6">
        <w:rPr>
          <w:rFonts w:asciiTheme="majorHAnsi" w:hAnsiTheme="majorHAnsi" w:cstheme="majorHAnsi"/>
          <w:color w:val="7030A0"/>
          <w:sz w:val="24"/>
          <w:szCs w:val="24"/>
        </w:rPr>
        <w:t>Convener</w:t>
      </w:r>
      <w:bookmarkEnd w:id="4"/>
      <w:r w:rsidRPr="00E220F6">
        <w:rPr>
          <w:rFonts w:asciiTheme="majorHAnsi" w:hAnsiTheme="majorHAnsi" w:cstheme="majorHAnsi"/>
          <w:color w:val="7030A0"/>
          <w:sz w:val="24"/>
          <w:szCs w:val="24"/>
        </w:rPr>
        <w:t xml:space="preserve"> </w:t>
      </w:r>
    </w:p>
    <w:p w14:paraId="791745E2" w14:textId="77777777" w:rsidR="00E220F6" w:rsidRPr="00E220F6" w:rsidRDefault="00E220F6" w:rsidP="00E220F6">
      <w:pPr>
        <w:rPr>
          <w:lang w:eastAsia="en-GB"/>
        </w:rPr>
      </w:pPr>
    </w:p>
    <w:p w14:paraId="229E64C3" w14:textId="57EA4048" w:rsidR="00BA0EA5" w:rsidRPr="00813577" w:rsidRDefault="00AF13AE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E220F6">
        <w:rPr>
          <w:rFonts w:asciiTheme="majorHAnsi" w:hAnsiTheme="majorHAnsi" w:cstheme="majorHAnsi"/>
          <w:color w:val="7030A0"/>
        </w:rPr>
        <w:t>6.1</w:t>
      </w:r>
      <w:r>
        <w:rPr>
          <w:rFonts w:asciiTheme="majorHAnsi" w:hAnsiTheme="majorHAnsi" w:cstheme="majorHAnsi"/>
        </w:rPr>
        <w:tab/>
      </w:r>
      <w:r w:rsidR="00BA0EA5" w:rsidRPr="00813577">
        <w:rPr>
          <w:rFonts w:asciiTheme="majorHAnsi" w:hAnsiTheme="majorHAnsi" w:cstheme="majorHAnsi"/>
        </w:rPr>
        <w:t xml:space="preserve">The Convener </w:t>
      </w:r>
      <w:r w:rsidR="008E3FB1">
        <w:rPr>
          <w:rFonts w:asciiTheme="majorHAnsi" w:hAnsiTheme="majorHAnsi" w:cstheme="majorHAnsi"/>
        </w:rPr>
        <w:t xml:space="preserve">will </w:t>
      </w:r>
      <w:r w:rsidR="00BA0EA5" w:rsidRPr="00813577">
        <w:rPr>
          <w:rFonts w:asciiTheme="majorHAnsi" w:hAnsiTheme="majorHAnsi" w:cstheme="majorHAnsi"/>
        </w:rPr>
        <w:t xml:space="preserve">decide all matters of conduct, order, competency and relevancy, and </w:t>
      </w:r>
      <w:r w:rsidR="000E267D" w:rsidRPr="00813577">
        <w:rPr>
          <w:rFonts w:asciiTheme="majorHAnsi" w:hAnsiTheme="majorHAnsi" w:cstheme="majorHAnsi"/>
        </w:rPr>
        <w:t>his or her</w:t>
      </w:r>
      <w:r w:rsidR="00BA0EA5" w:rsidRPr="00813577">
        <w:rPr>
          <w:rFonts w:asciiTheme="majorHAnsi" w:hAnsiTheme="majorHAnsi" w:cstheme="majorHAnsi"/>
        </w:rPr>
        <w:t xml:space="preserve"> decision </w:t>
      </w:r>
      <w:r w:rsidR="000E267D" w:rsidRPr="00813577">
        <w:rPr>
          <w:rFonts w:asciiTheme="majorHAnsi" w:hAnsiTheme="majorHAnsi" w:cstheme="majorHAnsi"/>
        </w:rPr>
        <w:t>will</w:t>
      </w:r>
      <w:r w:rsidR="00BA0EA5" w:rsidRPr="00813577">
        <w:rPr>
          <w:rFonts w:asciiTheme="majorHAnsi" w:hAnsiTheme="majorHAnsi" w:cstheme="majorHAnsi"/>
        </w:rPr>
        <w:t xml:space="preserve"> be final.  </w:t>
      </w:r>
    </w:p>
    <w:p w14:paraId="318C5CF0" w14:textId="77777777" w:rsidR="00BA0EA5" w:rsidRPr="00813577" w:rsidRDefault="00BA0EA5" w:rsidP="00E220F6">
      <w:pPr>
        <w:jc w:val="both"/>
        <w:rPr>
          <w:rFonts w:asciiTheme="majorHAnsi" w:hAnsiTheme="majorHAnsi" w:cstheme="majorHAnsi"/>
        </w:rPr>
      </w:pPr>
    </w:p>
    <w:p w14:paraId="66EFDBB4" w14:textId="5FCED1BE" w:rsidR="00BA0EA5" w:rsidRPr="00813577" w:rsidRDefault="00AF13AE" w:rsidP="00E220F6">
      <w:pPr>
        <w:ind w:left="567" w:hanging="567"/>
        <w:jc w:val="both"/>
        <w:rPr>
          <w:rFonts w:asciiTheme="majorHAnsi" w:hAnsiTheme="majorHAnsi" w:cstheme="majorHAnsi"/>
        </w:rPr>
      </w:pPr>
      <w:r w:rsidRPr="00E220F6">
        <w:rPr>
          <w:rFonts w:asciiTheme="majorHAnsi" w:hAnsiTheme="majorHAnsi" w:cstheme="majorHAnsi"/>
          <w:color w:val="7030A0"/>
        </w:rPr>
        <w:t>6.2</w:t>
      </w:r>
      <w:r>
        <w:rPr>
          <w:rFonts w:asciiTheme="majorHAnsi" w:hAnsiTheme="majorHAnsi" w:cstheme="majorHAnsi"/>
        </w:rPr>
        <w:tab/>
      </w:r>
      <w:r w:rsidR="00BA0EA5" w:rsidRPr="00813577">
        <w:rPr>
          <w:rFonts w:asciiTheme="majorHAnsi" w:hAnsiTheme="majorHAnsi" w:cstheme="majorHAnsi"/>
        </w:rPr>
        <w:t>The E</w:t>
      </w:r>
      <w:r w:rsidR="00213DBF" w:rsidRPr="00813577">
        <w:rPr>
          <w:rFonts w:asciiTheme="majorHAnsi" w:hAnsiTheme="majorHAnsi" w:cstheme="majorHAnsi"/>
        </w:rPr>
        <w:t xml:space="preserve">xecutive Director, </w:t>
      </w:r>
      <w:r w:rsidR="00BA0EA5" w:rsidRPr="00813577">
        <w:rPr>
          <w:rFonts w:asciiTheme="majorHAnsi" w:hAnsiTheme="majorHAnsi" w:cstheme="majorHAnsi"/>
        </w:rPr>
        <w:t xml:space="preserve">as </w:t>
      </w:r>
      <w:r w:rsidR="00213DBF" w:rsidRPr="00813577">
        <w:rPr>
          <w:rFonts w:asciiTheme="majorHAnsi" w:hAnsiTheme="majorHAnsi" w:cstheme="majorHAnsi"/>
        </w:rPr>
        <w:t>A</w:t>
      </w:r>
      <w:r w:rsidR="00BA0EA5" w:rsidRPr="00813577">
        <w:rPr>
          <w:rFonts w:asciiTheme="majorHAnsi" w:hAnsiTheme="majorHAnsi" w:cstheme="majorHAnsi"/>
        </w:rPr>
        <w:t xml:space="preserve">ccountable </w:t>
      </w:r>
      <w:r w:rsidR="00213DBF" w:rsidRPr="00813577">
        <w:rPr>
          <w:rFonts w:asciiTheme="majorHAnsi" w:hAnsiTheme="majorHAnsi" w:cstheme="majorHAnsi"/>
        </w:rPr>
        <w:t>O</w:t>
      </w:r>
      <w:r w:rsidR="00BA0EA5" w:rsidRPr="00813577">
        <w:rPr>
          <w:rFonts w:asciiTheme="majorHAnsi" w:hAnsiTheme="majorHAnsi" w:cstheme="majorHAnsi"/>
        </w:rPr>
        <w:t>fficer</w:t>
      </w:r>
      <w:r w:rsidR="008E3FB1">
        <w:rPr>
          <w:rFonts w:asciiTheme="majorHAnsi" w:hAnsiTheme="majorHAnsi" w:cstheme="majorHAnsi"/>
        </w:rPr>
        <w:t>,</w:t>
      </w:r>
      <w:r w:rsidR="00BA0EA5" w:rsidRPr="00813577">
        <w:rPr>
          <w:rFonts w:asciiTheme="majorHAnsi" w:hAnsiTheme="majorHAnsi" w:cstheme="majorHAnsi"/>
        </w:rPr>
        <w:t xml:space="preserve"> may </w:t>
      </w:r>
      <w:r w:rsidR="00B32D8D">
        <w:rPr>
          <w:rFonts w:asciiTheme="majorHAnsi" w:hAnsiTheme="majorHAnsi" w:cstheme="majorHAnsi"/>
        </w:rPr>
        <w:t>raise objections</w:t>
      </w:r>
      <w:r w:rsidR="00BA0EA5" w:rsidRPr="00813577">
        <w:rPr>
          <w:rFonts w:asciiTheme="majorHAnsi" w:hAnsiTheme="majorHAnsi" w:cstheme="majorHAnsi"/>
        </w:rPr>
        <w:t xml:space="preserve"> to a course of action </w:t>
      </w:r>
      <w:r w:rsidR="008E5994">
        <w:rPr>
          <w:rFonts w:asciiTheme="majorHAnsi" w:hAnsiTheme="majorHAnsi" w:cstheme="majorHAnsi"/>
        </w:rPr>
        <w:t xml:space="preserve">being </w:t>
      </w:r>
      <w:r w:rsidR="00BA0EA5" w:rsidRPr="00813577">
        <w:rPr>
          <w:rFonts w:asciiTheme="majorHAnsi" w:hAnsiTheme="majorHAnsi" w:cstheme="majorHAnsi"/>
        </w:rPr>
        <w:t>contemplated</w:t>
      </w:r>
      <w:r w:rsidR="0058798C">
        <w:rPr>
          <w:rFonts w:asciiTheme="majorHAnsi" w:hAnsiTheme="majorHAnsi" w:cstheme="majorHAnsi"/>
        </w:rPr>
        <w:t xml:space="preserve"> </w:t>
      </w:r>
      <w:r w:rsidR="008E5994">
        <w:rPr>
          <w:rFonts w:asciiTheme="majorHAnsi" w:hAnsiTheme="majorHAnsi" w:cstheme="majorHAnsi"/>
        </w:rPr>
        <w:t>if he or she considers it may be ultra vires or could lead to a successful legal challenge against the Standards Commission</w:t>
      </w:r>
      <w:r w:rsidR="00BA0EA5" w:rsidRPr="00813577">
        <w:rPr>
          <w:rFonts w:asciiTheme="majorHAnsi" w:hAnsiTheme="majorHAnsi" w:cstheme="majorHAnsi"/>
        </w:rPr>
        <w:t>.</w:t>
      </w:r>
      <w:r w:rsidR="00B32D8D">
        <w:rPr>
          <w:rFonts w:asciiTheme="majorHAnsi" w:hAnsiTheme="majorHAnsi" w:cstheme="majorHAnsi"/>
        </w:rPr>
        <w:t xml:space="preserve"> </w:t>
      </w:r>
      <w:r w:rsidR="008E5994">
        <w:rPr>
          <w:rFonts w:asciiTheme="majorHAnsi" w:hAnsiTheme="majorHAnsi" w:cstheme="majorHAnsi"/>
        </w:rPr>
        <w:t xml:space="preserve"> In such circumstances, the Convener will suspend consideration of the matter to give the</w:t>
      </w:r>
      <w:r w:rsidR="00B32D8D">
        <w:rPr>
          <w:rFonts w:asciiTheme="majorHAnsi" w:hAnsiTheme="majorHAnsi" w:cstheme="majorHAnsi"/>
        </w:rPr>
        <w:t xml:space="preserve"> Executive Director </w:t>
      </w:r>
      <w:r w:rsidR="008E5994">
        <w:rPr>
          <w:rFonts w:asciiTheme="majorHAnsi" w:hAnsiTheme="majorHAnsi" w:cstheme="majorHAnsi"/>
        </w:rPr>
        <w:t xml:space="preserve">the opportunity to prepare written submissions on </w:t>
      </w:r>
      <w:r w:rsidR="008E5994" w:rsidRPr="008E5994">
        <w:rPr>
          <w:rFonts w:asciiTheme="majorHAnsi" w:hAnsiTheme="majorHAnsi" w:cstheme="majorHAnsi"/>
        </w:rPr>
        <w:t xml:space="preserve">what the objections are and </w:t>
      </w:r>
      <w:r w:rsidR="005B679E">
        <w:rPr>
          <w:rFonts w:asciiTheme="majorHAnsi" w:hAnsiTheme="majorHAnsi" w:cstheme="majorHAnsi"/>
        </w:rPr>
        <w:t xml:space="preserve">the </w:t>
      </w:r>
      <w:r w:rsidR="008E5994" w:rsidRPr="008E5994">
        <w:rPr>
          <w:rFonts w:asciiTheme="majorHAnsi" w:hAnsiTheme="majorHAnsi" w:cstheme="majorHAnsi"/>
        </w:rPr>
        <w:t xml:space="preserve">legal or statutory basis for them </w:t>
      </w:r>
      <w:r w:rsidR="008E5994">
        <w:rPr>
          <w:rFonts w:asciiTheme="majorHAnsi" w:hAnsiTheme="majorHAnsi" w:cstheme="majorHAnsi"/>
        </w:rPr>
        <w:t>for consideration by members.</w:t>
      </w:r>
      <w:r w:rsidR="00B32D8D">
        <w:rPr>
          <w:rFonts w:asciiTheme="majorHAnsi" w:hAnsiTheme="majorHAnsi" w:cstheme="majorHAnsi"/>
        </w:rPr>
        <w:t xml:space="preserve">  </w:t>
      </w:r>
      <w:r w:rsidR="00BA0EA5" w:rsidRPr="00813577">
        <w:rPr>
          <w:rFonts w:asciiTheme="majorHAnsi" w:hAnsiTheme="majorHAnsi" w:cstheme="majorHAnsi"/>
        </w:rPr>
        <w:t xml:space="preserve">  </w:t>
      </w:r>
    </w:p>
    <w:p w14:paraId="30FD0C54" w14:textId="3C4AE962" w:rsidR="00BA0EA5" w:rsidRDefault="00BA0EA5" w:rsidP="0015280D">
      <w:pPr>
        <w:rPr>
          <w:rFonts w:asciiTheme="majorHAnsi" w:hAnsiTheme="majorHAnsi" w:cstheme="majorHAnsi"/>
        </w:rPr>
      </w:pPr>
    </w:p>
    <w:p w14:paraId="20E81E09" w14:textId="77777777" w:rsidR="008E5994" w:rsidRPr="00813577" w:rsidRDefault="008E5994" w:rsidP="0015280D">
      <w:pPr>
        <w:rPr>
          <w:rFonts w:asciiTheme="majorHAnsi" w:hAnsiTheme="majorHAnsi" w:cstheme="majorHAnsi"/>
        </w:rPr>
      </w:pPr>
    </w:p>
    <w:p w14:paraId="76CECF0D" w14:textId="69130B39" w:rsidR="00BA0EA5" w:rsidRDefault="00BA0EA5" w:rsidP="0015280D">
      <w:pPr>
        <w:pStyle w:val="Heading1"/>
        <w:numPr>
          <w:ilvl w:val="0"/>
          <w:numId w:val="4"/>
        </w:numPr>
        <w:spacing w:after="0"/>
        <w:ind w:left="567" w:hanging="567"/>
        <w:rPr>
          <w:rFonts w:asciiTheme="majorHAnsi" w:hAnsiTheme="majorHAnsi" w:cstheme="majorHAnsi"/>
          <w:color w:val="7030A0"/>
          <w:sz w:val="24"/>
          <w:szCs w:val="24"/>
        </w:rPr>
      </w:pPr>
      <w:bookmarkStart w:id="5" w:name="_Toc426979385"/>
      <w:r w:rsidRPr="00E220F6">
        <w:rPr>
          <w:rFonts w:asciiTheme="majorHAnsi" w:hAnsiTheme="majorHAnsi" w:cstheme="majorHAnsi"/>
          <w:color w:val="7030A0"/>
          <w:sz w:val="24"/>
          <w:szCs w:val="24"/>
        </w:rPr>
        <w:t xml:space="preserve">Circulation and </w:t>
      </w:r>
      <w:r w:rsidR="00213DBF" w:rsidRPr="00E220F6">
        <w:rPr>
          <w:rFonts w:asciiTheme="majorHAnsi" w:hAnsiTheme="majorHAnsi" w:cstheme="majorHAnsi"/>
          <w:color w:val="7030A0"/>
          <w:sz w:val="24"/>
          <w:szCs w:val="24"/>
        </w:rPr>
        <w:t>Approval</w:t>
      </w:r>
      <w:r w:rsidRPr="00E220F6">
        <w:rPr>
          <w:rFonts w:asciiTheme="majorHAnsi" w:hAnsiTheme="majorHAnsi" w:cstheme="majorHAnsi"/>
          <w:color w:val="7030A0"/>
          <w:sz w:val="24"/>
          <w:szCs w:val="24"/>
        </w:rPr>
        <w:t xml:space="preserve"> of Minutes</w:t>
      </w:r>
      <w:bookmarkEnd w:id="5"/>
    </w:p>
    <w:p w14:paraId="0BDE138A" w14:textId="77777777" w:rsidR="00BA0EA5" w:rsidRPr="00813577" w:rsidRDefault="00BA0EA5" w:rsidP="00E220F6">
      <w:pPr>
        <w:ind w:left="567" w:hanging="567"/>
        <w:jc w:val="both"/>
        <w:rPr>
          <w:rFonts w:asciiTheme="majorHAnsi" w:hAnsiTheme="majorHAnsi" w:cstheme="majorHAnsi"/>
        </w:rPr>
      </w:pPr>
    </w:p>
    <w:p w14:paraId="5CFC6C2D" w14:textId="03D50A0D" w:rsidR="00BA0EA5" w:rsidRPr="00AF13AE" w:rsidRDefault="00213DBF" w:rsidP="00E220F6">
      <w:pPr>
        <w:pStyle w:val="ListParagraph"/>
        <w:numPr>
          <w:ilvl w:val="1"/>
          <w:numId w:val="7"/>
        </w:numPr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  <w:r w:rsidRPr="00AF13AE">
        <w:rPr>
          <w:rFonts w:asciiTheme="majorHAnsi" w:eastAsia="Times New Roman" w:hAnsiTheme="majorHAnsi" w:cstheme="majorHAnsi"/>
          <w:sz w:val="22"/>
        </w:rPr>
        <w:t>The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 draft </w:t>
      </w:r>
      <w:r w:rsidRPr="00AF13AE">
        <w:rPr>
          <w:rFonts w:asciiTheme="majorHAnsi" w:eastAsia="Times New Roman" w:hAnsiTheme="majorHAnsi" w:cstheme="majorHAnsi"/>
          <w:sz w:val="22"/>
        </w:rPr>
        <w:t>m</w:t>
      </w:r>
      <w:r w:rsidR="00BA0EA5" w:rsidRPr="00AF13AE">
        <w:rPr>
          <w:rFonts w:asciiTheme="majorHAnsi" w:eastAsia="Times New Roman" w:hAnsiTheme="majorHAnsi" w:cstheme="majorHAnsi"/>
          <w:sz w:val="22"/>
        </w:rPr>
        <w:t>inute</w:t>
      </w:r>
      <w:r w:rsidR="008E5994">
        <w:rPr>
          <w:rFonts w:asciiTheme="majorHAnsi" w:eastAsia="Times New Roman" w:hAnsiTheme="majorHAnsi" w:cstheme="majorHAnsi"/>
          <w:sz w:val="22"/>
        </w:rPr>
        <w:t>s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 of the meeting will be submitted to the </w:t>
      </w:r>
      <w:r w:rsidR="008E3FB1">
        <w:rPr>
          <w:rFonts w:asciiTheme="majorHAnsi" w:eastAsia="Times New Roman" w:hAnsiTheme="majorHAnsi" w:cstheme="majorHAnsi"/>
          <w:sz w:val="22"/>
        </w:rPr>
        <w:t>C</w:t>
      </w:r>
      <w:r w:rsidR="00B666C3" w:rsidRPr="00AF13AE">
        <w:rPr>
          <w:rFonts w:asciiTheme="majorHAnsi" w:eastAsia="Times New Roman" w:hAnsiTheme="majorHAnsi" w:cstheme="majorHAnsi"/>
          <w:sz w:val="22"/>
        </w:rPr>
        <w:t xml:space="preserve">hair 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for approval within seven calendar days of the meeting.  </w:t>
      </w:r>
    </w:p>
    <w:p w14:paraId="5ACEF1A2" w14:textId="77777777" w:rsidR="00BA0EA5" w:rsidRPr="00813577" w:rsidRDefault="00BA0EA5" w:rsidP="00E220F6">
      <w:pPr>
        <w:ind w:left="567" w:hanging="567"/>
        <w:jc w:val="both"/>
        <w:rPr>
          <w:rFonts w:asciiTheme="majorHAnsi" w:hAnsiTheme="majorHAnsi" w:cstheme="majorHAnsi"/>
        </w:rPr>
      </w:pPr>
    </w:p>
    <w:p w14:paraId="65B40039" w14:textId="6564AEF3" w:rsidR="00BA0EA5" w:rsidRPr="00813577" w:rsidRDefault="00BA0EA5" w:rsidP="00A83F73">
      <w:pPr>
        <w:numPr>
          <w:ilvl w:val="1"/>
          <w:numId w:val="7"/>
        </w:numPr>
        <w:ind w:left="567" w:hanging="567"/>
        <w:jc w:val="both"/>
        <w:rPr>
          <w:rFonts w:asciiTheme="majorHAnsi" w:hAnsiTheme="majorHAnsi" w:cstheme="majorHAnsi"/>
        </w:rPr>
      </w:pPr>
      <w:r w:rsidRPr="00813577">
        <w:rPr>
          <w:rFonts w:asciiTheme="majorHAnsi" w:hAnsiTheme="majorHAnsi" w:cstheme="majorHAnsi"/>
        </w:rPr>
        <w:t xml:space="preserve">The draft </w:t>
      </w:r>
      <w:r w:rsidR="00213DBF" w:rsidRPr="00813577">
        <w:rPr>
          <w:rFonts w:asciiTheme="majorHAnsi" w:hAnsiTheme="majorHAnsi" w:cstheme="majorHAnsi"/>
        </w:rPr>
        <w:t>m</w:t>
      </w:r>
      <w:r w:rsidRPr="00813577">
        <w:rPr>
          <w:rFonts w:asciiTheme="majorHAnsi" w:hAnsiTheme="majorHAnsi" w:cstheme="majorHAnsi"/>
        </w:rPr>
        <w:t>inute</w:t>
      </w:r>
      <w:r w:rsidR="00A83F73">
        <w:rPr>
          <w:rFonts w:asciiTheme="majorHAnsi" w:hAnsiTheme="majorHAnsi" w:cstheme="majorHAnsi"/>
        </w:rPr>
        <w:t>s</w:t>
      </w:r>
      <w:r w:rsidRPr="00813577">
        <w:rPr>
          <w:rFonts w:asciiTheme="majorHAnsi" w:hAnsiTheme="majorHAnsi" w:cstheme="majorHAnsi"/>
        </w:rPr>
        <w:t xml:space="preserve"> will be </w:t>
      </w:r>
      <w:r w:rsidR="00A83F73">
        <w:rPr>
          <w:rFonts w:asciiTheme="majorHAnsi" w:hAnsiTheme="majorHAnsi" w:cstheme="majorHAnsi"/>
        </w:rPr>
        <w:t xml:space="preserve">included in </w:t>
      </w:r>
      <w:r w:rsidRPr="00813577">
        <w:rPr>
          <w:rFonts w:asciiTheme="majorHAnsi" w:hAnsiTheme="majorHAnsi" w:cstheme="majorHAnsi"/>
        </w:rPr>
        <w:t xml:space="preserve">the </w:t>
      </w:r>
      <w:r w:rsidR="00213DBF" w:rsidRPr="00813577">
        <w:rPr>
          <w:rFonts w:asciiTheme="majorHAnsi" w:hAnsiTheme="majorHAnsi" w:cstheme="majorHAnsi"/>
        </w:rPr>
        <w:t>a</w:t>
      </w:r>
      <w:r w:rsidRPr="00813577">
        <w:rPr>
          <w:rFonts w:asciiTheme="majorHAnsi" w:hAnsiTheme="majorHAnsi" w:cstheme="majorHAnsi"/>
        </w:rPr>
        <w:t xml:space="preserve">genda </w:t>
      </w:r>
      <w:r w:rsidR="00A83F73">
        <w:rPr>
          <w:rFonts w:asciiTheme="majorHAnsi" w:hAnsiTheme="majorHAnsi" w:cstheme="majorHAnsi"/>
        </w:rPr>
        <w:t xml:space="preserve">for approval at </w:t>
      </w:r>
      <w:r w:rsidRPr="00813577">
        <w:rPr>
          <w:rFonts w:asciiTheme="majorHAnsi" w:hAnsiTheme="majorHAnsi" w:cstheme="majorHAnsi"/>
        </w:rPr>
        <w:t xml:space="preserve">the next available meeting.  </w:t>
      </w:r>
    </w:p>
    <w:p w14:paraId="0637BDA3" w14:textId="77777777" w:rsidR="00BA0EA5" w:rsidRPr="00813577" w:rsidRDefault="00BA0EA5" w:rsidP="0015280D">
      <w:pPr>
        <w:rPr>
          <w:rFonts w:asciiTheme="majorHAnsi" w:hAnsiTheme="majorHAnsi" w:cstheme="majorHAnsi"/>
        </w:rPr>
      </w:pPr>
    </w:p>
    <w:p w14:paraId="0E2AC3B0" w14:textId="77777777" w:rsidR="00213DBF" w:rsidRPr="00813577" w:rsidRDefault="00213DBF" w:rsidP="0015280D">
      <w:pPr>
        <w:rPr>
          <w:rFonts w:asciiTheme="majorHAnsi" w:hAnsiTheme="majorHAnsi" w:cstheme="majorHAnsi"/>
        </w:rPr>
      </w:pPr>
    </w:p>
    <w:p w14:paraId="2372DC20" w14:textId="4AC3A938" w:rsidR="00BA0EA5" w:rsidRDefault="00AF13AE" w:rsidP="0015280D">
      <w:pPr>
        <w:pStyle w:val="Heading1"/>
        <w:tabs>
          <w:tab w:val="left" w:pos="567"/>
        </w:tabs>
        <w:spacing w:after="0"/>
        <w:rPr>
          <w:rFonts w:asciiTheme="majorHAnsi" w:hAnsiTheme="majorHAnsi" w:cstheme="majorHAnsi"/>
          <w:color w:val="7030A0"/>
          <w:sz w:val="24"/>
          <w:szCs w:val="24"/>
        </w:rPr>
      </w:pPr>
      <w:r w:rsidRPr="00E220F6">
        <w:rPr>
          <w:rFonts w:asciiTheme="majorHAnsi" w:hAnsiTheme="majorHAnsi" w:cstheme="majorHAnsi"/>
          <w:color w:val="7030A0"/>
          <w:sz w:val="24"/>
          <w:szCs w:val="24"/>
        </w:rPr>
        <w:t>8.</w:t>
      </w:r>
      <w:r w:rsidRPr="00E220F6">
        <w:rPr>
          <w:rFonts w:asciiTheme="majorHAnsi" w:hAnsiTheme="majorHAnsi" w:cstheme="majorHAnsi"/>
          <w:color w:val="7030A0"/>
          <w:sz w:val="24"/>
          <w:szCs w:val="24"/>
        </w:rPr>
        <w:tab/>
      </w:r>
      <w:bookmarkStart w:id="6" w:name="_Toc426979386"/>
      <w:r w:rsidR="00895886" w:rsidRPr="00E220F6">
        <w:rPr>
          <w:rFonts w:asciiTheme="majorHAnsi" w:hAnsiTheme="majorHAnsi" w:cstheme="majorHAnsi"/>
          <w:color w:val="7030A0"/>
          <w:sz w:val="24"/>
          <w:szCs w:val="24"/>
        </w:rPr>
        <w:t>Governance</w:t>
      </w:r>
      <w:bookmarkEnd w:id="6"/>
    </w:p>
    <w:p w14:paraId="4F3FAA3A" w14:textId="77777777" w:rsidR="00E220F6" w:rsidRPr="00E220F6" w:rsidRDefault="00E220F6" w:rsidP="00E220F6">
      <w:pPr>
        <w:rPr>
          <w:lang w:eastAsia="en-GB"/>
        </w:rPr>
      </w:pPr>
    </w:p>
    <w:p w14:paraId="08737D2A" w14:textId="749B8C7D" w:rsidR="00BA0EA5" w:rsidRPr="00AF13AE" w:rsidRDefault="00213DBF" w:rsidP="00E220F6">
      <w:pPr>
        <w:pStyle w:val="ListParagraph"/>
        <w:numPr>
          <w:ilvl w:val="1"/>
          <w:numId w:val="8"/>
        </w:numPr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  <w:r w:rsidRPr="00AF13AE">
        <w:rPr>
          <w:rFonts w:asciiTheme="majorHAnsi" w:eastAsia="Times New Roman" w:hAnsiTheme="majorHAnsi" w:cstheme="majorHAnsi"/>
          <w:sz w:val="22"/>
        </w:rPr>
        <w:t xml:space="preserve">The primary role of all </w:t>
      </w:r>
      <w:r w:rsidR="00A83F73">
        <w:rPr>
          <w:rFonts w:asciiTheme="majorHAnsi" w:eastAsia="Times New Roman" w:hAnsiTheme="majorHAnsi" w:cstheme="majorHAnsi"/>
          <w:sz w:val="22"/>
        </w:rPr>
        <w:t>m</w:t>
      </w:r>
      <w:r w:rsidR="00A83F73" w:rsidRPr="00AF13AE">
        <w:rPr>
          <w:rFonts w:asciiTheme="majorHAnsi" w:eastAsia="Times New Roman" w:hAnsiTheme="majorHAnsi" w:cstheme="majorHAnsi"/>
          <w:sz w:val="22"/>
        </w:rPr>
        <w:t xml:space="preserve">embers </w:t>
      </w:r>
      <w:r w:rsidR="00BA0EA5" w:rsidRPr="00AF13AE">
        <w:rPr>
          <w:rFonts w:asciiTheme="majorHAnsi" w:eastAsia="Times New Roman" w:hAnsiTheme="majorHAnsi" w:cstheme="majorHAnsi"/>
          <w:sz w:val="22"/>
        </w:rPr>
        <w:t>is to provide strategic direction, oversight, support</w:t>
      </w:r>
      <w:r w:rsidR="000E3552">
        <w:rPr>
          <w:rFonts w:asciiTheme="majorHAnsi" w:eastAsia="Times New Roman" w:hAnsiTheme="majorHAnsi" w:cstheme="majorHAnsi"/>
          <w:sz w:val="22"/>
        </w:rPr>
        <w:t>,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 guidance</w:t>
      </w:r>
      <w:r w:rsidR="00A83F73">
        <w:rPr>
          <w:rFonts w:asciiTheme="majorHAnsi" w:eastAsia="Times New Roman" w:hAnsiTheme="majorHAnsi" w:cstheme="majorHAnsi"/>
          <w:sz w:val="22"/>
        </w:rPr>
        <w:t>; to undertake</w:t>
      </w:r>
      <w:r w:rsidR="008E3FB1">
        <w:rPr>
          <w:rFonts w:asciiTheme="majorHAnsi" w:eastAsia="Times New Roman" w:hAnsiTheme="majorHAnsi" w:cstheme="majorHAnsi"/>
          <w:sz w:val="22"/>
        </w:rPr>
        <w:t xml:space="preserve"> risk management</w:t>
      </w:r>
      <w:r w:rsidR="00A83F73">
        <w:rPr>
          <w:rFonts w:asciiTheme="majorHAnsi" w:eastAsia="Times New Roman" w:hAnsiTheme="majorHAnsi" w:cstheme="majorHAnsi"/>
          <w:sz w:val="22"/>
        </w:rPr>
        <w:t>;</w:t>
      </w:r>
      <w:r w:rsidR="008E3FB1">
        <w:rPr>
          <w:rFonts w:asciiTheme="majorHAnsi" w:eastAsia="Times New Roman" w:hAnsiTheme="majorHAnsi" w:cstheme="majorHAnsi"/>
          <w:sz w:val="22"/>
        </w:rPr>
        <w:t xml:space="preserve"> </w:t>
      </w:r>
      <w:r w:rsidR="00A83F73">
        <w:rPr>
          <w:rFonts w:asciiTheme="majorHAnsi" w:eastAsia="Times New Roman" w:hAnsiTheme="majorHAnsi" w:cstheme="majorHAnsi"/>
          <w:sz w:val="22"/>
        </w:rPr>
        <w:t>to ensure statutory</w:t>
      </w:r>
      <w:r w:rsidR="008E3FB1">
        <w:rPr>
          <w:rFonts w:asciiTheme="majorHAnsi" w:eastAsia="Times New Roman" w:hAnsiTheme="majorHAnsi" w:cstheme="majorHAnsi"/>
          <w:sz w:val="22"/>
        </w:rPr>
        <w:t xml:space="preserve"> compliance 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and to promote commitment to </w:t>
      </w:r>
      <w:r w:rsidR="00A83F73">
        <w:rPr>
          <w:rFonts w:asciiTheme="majorHAnsi" w:eastAsia="Times New Roman" w:hAnsiTheme="majorHAnsi" w:cstheme="majorHAnsi"/>
          <w:sz w:val="22"/>
        </w:rPr>
        <w:t>the Standards Commission’s</w:t>
      </w:r>
      <w:r w:rsidR="00A83F73" w:rsidRPr="00AF13AE">
        <w:rPr>
          <w:rFonts w:asciiTheme="majorHAnsi" w:eastAsia="Times New Roman" w:hAnsiTheme="majorHAnsi" w:cstheme="majorHAnsi"/>
          <w:sz w:val="22"/>
        </w:rPr>
        <w:t xml:space="preserve"> 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core values, policies and objectives.  </w:t>
      </w:r>
      <w:r w:rsidR="00A83F73">
        <w:rPr>
          <w:rFonts w:asciiTheme="majorHAnsi" w:eastAsia="Times New Roman" w:hAnsiTheme="majorHAnsi" w:cstheme="majorHAnsi"/>
          <w:sz w:val="22"/>
        </w:rPr>
        <w:t>Members are expected to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 carefully scrutinis</w:t>
      </w:r>
      <w:r w:rsidR="0058798C">
        <w:rPr>
          <w:rFonts w:asciiTheme="majorHAnsi" w:eastAsia="Times New Roman" w:hAnsiTheme="majorHAnsi" w:cstheme="majorHAnsi"/>
          <w:sz w:val="22"/>
        </w:rPr>
        <w:t>e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 plans and the underlying assumptions before </w:t>
      </w:r>
      <w:r w:rsidR="00A83F73">
        <w:rPr>
          <w:rFonts w:asciiTheme="majorHAnsi" w:eastAsia="Times New Roman" w:hAnsiTheme="majorHAnsi" w:cstheme="majorHAnsi"/>
          <w:sz w:val="22"/>
        </w:rPr>
        <w:t xml:space="preserve">any </w:t>
      </w:r>
      <w:r w:rsidR="00BA0EA5" w:rsidRPr="00AF13AE">
        <w:rPr>
          <w:rFonts w:asciiTheme="majorHAnsi" w:eastAsia="Times New Roman" w:hAnsiTheme="majorHAnsi" w:cstheme="majorHAnsi"/>
          <w:sz w:val="22"/>
        </w:rPr>
        <w:t>decisions are taken, and thereafter to monitor performance</w:t>
      </w:r>
      <w:r w:rsidR="00A83F73">
        <w:rPr>
          <w:rFonts w:asciiTheme="majorHAnsi" w:eastAsia="Times New Roman" w:hAnsiTheme="majorHAnsi" w:cstheme="majorHAnsi"/>
          <w:sz w:val="22"/>
        </w:rPr>
        <w:t xml:space="preserve"> against agreed objectives and the Strategic and Business Plans</w:t>
      </w:r>
      <w:r w:rsidR="00BA0EA5" w:rsidRPr="00AF13AE">
        <w:rPr>
          <w:rFonts w:asciiTheme="majorHAnsi" w:eastAsia="Times New Roman" w:hAnsiTheme="majorHAnsi" w:cstheme="majorHAnsi"/>
          <w:sz w:val="22"/>
        </w:rPr>
        <w:t xml:space="preserve">.  </w:t>
      </w:r>
    </w:p>
    <w:p w14:paraId="519556F3" w14:textId="77777777" w:rsidR="00BA0EA5" w:rsidRPr="00813577" w:rsidRDefault="00BA0EA5" w:rsidP="00E220F6">
      <w:pPr>
        <w:ind w:left="567" w:hanging="567"/>
        <w:jc w:val="both"/>
        <w:rPr>
          <w:rFonts w:asciiTheme="majorHAnsi" w:hAnsiTheme="majorHAnsi" w:cstheme="majorHAnsi"/>
        </w:rPr>
      </w:pPr>
    </w:p>
    <w:p w14:paraId="693585EF" w14:textId="03CC7AEC" w:rsidR="00BA0EA5" w:rsidRPr="00813577" w:rsidRDefault="00BA0EA5" w:rsidP="00E220F6">
      <w:pPr>
        <w:numPr>
          <w:ilvl w:val="1"/>
          <w:numId w:val="8"/>
        </w:numPr>
        <w:ind w:left="567" w:hanging="567"/>
        <w:jc w:val="both"/>
        <w:rPr>
          <w:rFonts w:asciiTheme="majorHAnsi" w:hAnsiTheme="majorHAnsi" w:cstheme="majorHAnsi"/>
        </w:rPr>
      </w:pPr>
      <w:r w:rsidRPr="00813577">
        <w:rPr>
          <w:rFonts w:asciiTheme="majorHAnsi" w:hAnsiTheme="majorHAnsi" w:cstheme="majorHAnsi"/>
        </w:rPr>
        <w:t xml:space="preserve">All </w:t>
      </w:r>
      <w:r w:rsidR="00213DBF" w:rsidRPr="00813577">
        <w:rPr>
          <w:rFonts w:asciiTheme="majorHAnsi" w:hAnsiTheme="majorHAnsi" w:cstheme="majorHAnsi"/>
        </w:rPr>
        <w:t>m</w:t>
      </w:r>
      <w:r w:rsidRPr="00813577">
        <w:rPr>
          <w:rFonts w:asciiTheme="majorHAnsi" w:hAnsiTheme="majorHAnsi" w:cstheme="majorHAnsi"/>
        </w:rPr>
        <w:t xml:space="preserve">embers must </w:t>
      </w:r>
      <w:r w:rsidR="00A83F73">
        <w:rPr>
          <w:rFonts w:asciiTheme="majorHAnsi" w:hAnsiTheme="majorHAnsi" w:cstheme="majorHAnsi"/>
        </w:rPr>
        <w:t xml:space="preserve">comply with </w:t>
      </w:r>
      <w:r w:rsidRPr="00813577">
        <w:rPr>
          <w:rFonts w:asciiTheme="majorHAnsi" w:hAnsiTheme="majorHAnsi" w:cstheme="majorHAnsi"/>
        </w:rPr>
        <w:t xml:space="preserve">the </w:t>
      </w:r>
      <w:r w:rsidR="009066D2" w:rsidRPr="00813577">
        <w:rPr>
          <w:rFonts w:asciiTheme="majorHAnsi" w:hAnsiTheme="majorHAnsi" w:cstheme="majorHAnsi"/>
        </w:rPr>
        <w:t>C</w:t>
      </w:r>
      <w:r w:rsidR="00F340F8" w:rsidRPr="00813577">
        <w:rPr>
          <w:rFonts w:asciiTheme="majorHAnsi" w:hAnsiTheme="majorHAnsi" w:cstheme="majorHAnsi"/>
        </w:rPr>
        <w:t>ommission</w:t>
      </w:r>
      <w:r w:rsidRPr="00813577">
        <w:rPr>
          <w:rFonts w:asciiTheme="majorHAnsi" w:hAnsiTheme="majorHAnsi" w:cstheme="majorHAnsi"/>
        </w:rPr>
        <w:t xml:space="preserve">’s Code of Conduct and observe the </w:t>
      </w:r>
      <w:r w:rsidR="00B32D8D">
        <w:rPr>
          <w:rFonts w:asciiTheme="majorHAnsi" w:hAnsiTheme="majorHAnsi" w:cstheme="majorHAnsi"/>
        </w:rPr>
        <w:t>key</w:t>
      </w:r>
      <w:r w:rsidRPr="00813577">
        <w:rPr>
          <w:rFonts w:asciiTheme="majorHAnsi" w:hAnsiTheme="majorHAnsi" w:cstheme="majorHAnsi"/>
        </w:rPr>
        <w:t xml:space="preserve"> principles </w:t>
      </w:r>
      <w:r w:rsidR="00B32D8D">
        <w:rPr>
          <w:rFonts w:asciiTheme="majorHAnsi" w:hAnsiTheme="majorHAnsi" w:cstheme="majorHAnsi"/>
        </w:rPr>
        <w:t>of public life outlined within it.</w:t>
      </w:r>
      <w:r w:rsidRPr="00813577">
        <w:rPr>
          <w:rFonts w:asciiTheme="majorHAnsi" w:hAnsiTheme="majorHAnsi" w:cstheme="majorHAnsi"/>
        </w:rPr>
        <w:t xml:space="preserve"> </w:t>
      </w:r>
    </w:p>
    <w:p w14:paraId="456023FA" w14:textId="77777777" w:rsidR="00BA0EA5" w:rsidRPr="00813577" w:rsidRDefault="00BA0EA5" w:rsidP="00E220F6">
      <w:pPr>
        <w:ind w:left="567" w:hanging="567"/>
        <w:jc w:val="both"/>
        <w:rPr>
          <w:rFonts w:asciiTheme="majorHAnsi" w:hAnsiTheme="majorHAnsi" w:cstheme="majorHAnsi"/>
        </w:rPr>
      </w:pPr>
    </w:p>
    <w:p w14:paraId="298C28B4" w14:textId="18059463" w:rsidR="00BA0EA5" w:rsidRPr="00813577" w:rsidRDefault="00BA0EA5" w:rsidP="00E220F6">
      <w:pPr>
        <w:numPr>
          <w:ilvl w:val="1"/>
          <w:numId w:val="8"/>
        </w:numPr>
        <w:ind w:left="567" w:hanging="567"/>
        <w:jc w:val="both"/>
        <w:rPr>
          <w:rFonts w:asciiTheme="majorHAnsi" w:hAnsiTheme="majorHAnsi" w:cstheme="majorHAnsi"/>
        </w:rPr>
      </w:pPr>
      <w:r w:rsidRPr="00813577">
        <w:rPr>
          <w:rFonts w:asciiTheme="majorHAnsi" w:hAnsiTheme="majorHAnsi" w:cstheme="majorHAnsi"/>
        </w:rPr>
        <w:t xml:space="preserve">The Convener of the </w:t>
      </w:r>
      <w:r w:rsidR="00B32D8D">
        <w:rPr>
          <w:rFonts w:asciiTheme="majorHAnsi" w:hAnsiTheme="majorHAnsi" w:cstheme="majorHAnsi"/>
        </w:rPr>
        <w:t xml:space="preserve">Standards </w:t>
      </w:r>
      <w:r w:rsidR="009066D2" w:rsidRPr="00813577">
        <w:rPr>
          <w:rFonts w:asciiTheme="majorHAnsi" w:hAnsiTheme="majorHAnsi" w:cstheme="majorHAnsi"/>
        </w:rPr>
        <w:t>C</w:t>
      </w:r>
      <w:r w:rsidR="00F340F8" w:rsidRPr="00813577">
        <w:rPr>
          <w:rFonts w:asciiTheme="majorHAnsi" w:hAnsiTheme="majorHAnsi" w:cstheme="majorHAnsi"/>
        </w:rPr>
        <w:t>ommission</w:t>
      </w:r>
      <w:r w:rsidRPr="00813577">
        <w:rPr>
          <w:rFonts w:asciiTheme="majorHAnsi" w:hAnsiTheme="majorHAnsi" w:cstheme="majorHAnsi"/>
        </w:rPr>
        <w:t xml:space="preserve"> will meet with </w:t>
      </w:r>
      <w:r w:rsidR="00213DBF" w:rsidRPr="00813577">
        <w:rPr>
          <w:rFonts w:asciiTheme="majorHAnsi" w:hAnsiTheme="majorHAnsi" w:cstheme="majorHAnsi"/>
        </w:rPr>
        <w:t>m</w:t>
      </w:r>
      <w:r w:rsidRPr="00813577">
        <w:rPr>
          <w:rFonts w:asciiTheme="majorHAnsi" w:hAnsiTheme="majorHAnsi" w:cstheme="majorHAnsi"/>
        </w:rPr>
        <w:t xml:space="preserve">embers regularly and appraise them annually in relation to their performance as </w:t>
      </w:r>
      <w:r w:rsidR="00213DBF" w:rsidRPr="00813577">
        <w:rPr>
          <w:rFonts w:asciiTheme="majorHAnsi" w:hAnsiTheme="majorHAnsi" w:cstheme="majorHAnsi"/>
        </w:rPr>
        <w:t>m</w:t>
      </w:r>
      <w:r w:rsidRPr="00813577">
        <w:rPr>
          <w:rFonts w:asciiTheme="majorHAnsi" w:hAnsiTheme="majorHAnsi" w:cstheme="majorHAnsi"/>
        </w:rPr>
        <w:t xml:space="preserve">embers.  </w:t>
      </w:r>
    </w:p>
    <w:p w14:paraId="01025829" w14:textId="77777777" w:rsidR="00BA0EA5" w:rsidRPr="00813577" w:rsidRDefault="00BA0EA5" w:rsidP="0015280D">
      <w:pPr>
        <w:rPr>
          <w:rFonts w:asciiTheme="majorHAnsi" w:hAnsiTheme="majorHAnsi" w:cstheme="majorHAnsi"/>
          <w:lang w:eastAsia="en-GB"/>
        </w:rPr>
      </w:pPr>
    </w:p>
    <w:p w14:paraId="51FCDD68" w14:textId="77777777" w:rsidR="00BA0EA5" w:rsidRPr="00813577" w:rsidRDefault="00BA0EA5" w:rsidP="0015280D">
      <w:pPr>
        <w:ind w:left="360"/>
        <w:rPr>
          <w:rFonts w:asciiTheme="majorHAnsi" w:hAnsiTheme="majorHAnsi" w:cstheme="majorHAnsi"/>
        </w:rPr>
      </w:pPr>
    </w:p>
    <w:p w14:paraId="5D4A968B" w14:textId="05A18048" w:rsidR="00813577" w:rsidRDefault="00AF13AE" w:rsidP="0015280D">
      <w:pPr>
        <w:tabs>
          <w:tab w:val="left" w:pos="567"/>
        </w:tabs>
        <w:rPr>
          <w:rFonts w:asciiTheme="majorHAnsi" w:hAnsiTheme="majorHAnsi" w:cstheme="majorHAnsi"/>
          <w:b/>
          <w:bCs/>
          <w:color w:val="7030A0"/>
          <w:kern w:val="32"/>
          <w:sz w:val="24"/>
          <w:lang w:eastAsia="en-GB"/>
        </w:rPr>
      </w:pPr>
      <w:r w:rsidRPr="00E220F6">
        <w:rPr>
          <w:rFonts w:asciiTheme="majorHAnsi" w:hAnsiTheme="majorHAnsi" w:cstheme="majorHAnsi"/>
          <w:b/>
          <w:bCs/>
          <w:color w:val="7030A0"/>
          <w:kern w:val="32"/>
          <w:sz w:val="24"/>
          <w:lang w:eastAsia="en-GB"/>
        </w:rPr>
        <w:t>9.</w:t>
      </w:r>
      <w:r w:rsidRPr="00E220F6">
        <w:rPr>
          <w:rFonts w:asciiTheme="majorHAnsi" w:hAnsiTheme="majorHAnsi" w:cstheme="majorHAnsi"/>
          <w:b/>
          <w:bCs/>
          <w:color w:val="7030A0"/>
          <w:kern w:val="32"/>
          <w:sz w:val="24"/>
          <w:lang w:eastAsia="en-GB"/>
        </w:rPr>
        <w:tab/>
      </w:r>
      <w:r w:rsidR="00895886" w:rsidRPr="00E220F6">
        <w:rPr>
          <w:rFonts w:asciiTheme="majorHAnsi" w:hAnsiTheme="majorHAnsi" w:cstheme="majorHAnsi"/>
          <w:b/>
          <w:bCs/>
          <w:color w:val="7030A0"/>
          <w:kern w:val="32"/>
          <w:sz w:val="24"/>
          <w:lang w:eastAsia="en-GB"/>
        </w:rPr>
        <w:t>Committees</w:t>
      </w:r>
    </w:p>
    <w:p w14:paraId="1FC30640" w14:textId="77777777" w:rsidR="00E220F6" w:rsidRPr="00E220F6" w:rsidRDefault="00E220F6" w:rsidP="0015280D">
      <w:pPr>
        <w:tabs>
          <w:tab w:val="left" w:pos="567"/>
        </w:tabs>
        <w:rPr>
          <w:rFonts w:asciiTheme="majorHAnsi" w:hAnsiTheme="majorHAnsi" w:cstheme="majorHAnsi"/>
          <w:b/>
          <w:bCs/>
          <w:color w:val="7030A0"/>
          <w:kern w:val="32"/>
          <w:sz w:val="24"/>
          <w:lang w:eastAsia="en-GB"/>
        </w:rPr>
      </w:pPr>
    </w:p>
    <w:p w14:paraId="0011FFDA" w14:textId="0C1F13C1" w:rsidR="00813577" w:rsidRPr="00AF13AE" w:rsidRDefault="00813577" w:rsidP="00E220F6">
      <w:pPr>
        <w:pStyle w:val="ListParagraph"/>
        <w:numPr>
          <w:ilvl w:val="1"/>
          <w:numId w:val="9"/>
        </w:numPr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  <w:r w:rsidRPr="00AF13AE">
        <w:rPr>
          <w:rFonts w:asciiTheme="majorHAnsi" w:eastAsia="Times New Roman" w:hAnsiTheme="majorHAnsi" w:cstheme="majorHAnsi"/>
          <w:sz w:val="22"/>
        </w:rPr>
        <w:t xml:space="preserve">The Standards Commission may </w:t>
      </w:r>
      <w:r w:rsidR="00A83F73">
        <w:rPr>
          <w:rFonts w:asciiTheme="majorHAnsi" w:eastAsia="Times New Roman" w:hAnsiTheme="majorHAnsi" w:cstheme="majorHAnsi"/>
          <w:sz w:val="22"/>
        </w:rPr>
        <w:t>establish</w:t>
      </w:r>
      <w:r w:rsidR="00A83F73" w:rsidRPr="00AF13AE">
        <w:rPr>
          <w:rFonts w:asciiTheme="majorHAnsi" w:eastAsia="Times New Roman" w:hAnsiTheme="majorHAnsi" w:cstheme="majorHAnsi"/>
          <w:sz w:val="22"/>
        </w:rPr>
        <w:t xml:space="preserve"> </w:t>
      </w:r>
      <w:r w:rsidR="005D665B">
        <w:rPr>
          <w:rFonts w:asciiTheme="majorHAnsi" w:eastAsia="Times New Roman" w:hAnsiTheme="majorHAnsi" w:cstheme="majorHAnsi"/>
          <w:sz w:val="22"/>
        </w:rPr>
        <w:t>C</w:t>
      </w:r>
      <w:r w:rsidRPr="00AF13AE">
        <w:rPr>
          <w:rFonts w:asciiTheme="majorHAnsi" w:eastAsia="Times New Roman" w:hAnsiTheme="majorHAnsi" w:cstheme="majorHAnsi"/>
          <w:sz w:val="22"/>
        </w:rPr>
        <w:t xml:space="preserve">ommittees consisting of </w:t>
      </w:r>
      <w:r w:rsidR="00A83F73">
        <w:rPr>
          <w:rFonts w:asciiTheme="majorHAnsi" w:eastAsia="Times New Roman" w:hAnsiTheme="majorHAnsi" w:cstheme="majorHAnsi"/>
          <w:sz w:val="22"/>
        </w:rPr>
        <w:t>its</w:t>
      </w:r>
      <w:r w:rsidRPr="00AF13AE">
        <w:rPr>
          <w:rFonts w:asciiTheme="majorHAnsi" w:eastAsia="Times New Roman" w:hAnsiTheme="majorHAnsi" w:cstheme="majorHAnsi"/>
          <w:sz w:val="22"/>
        </w:rPr>
        <w:t xml:space="preserve"> members </w:t>
      </w:r>
      <w:bookmarkStart w:id="7" w:name="_GoBack"/>
      <w:bookmarkEnd w:id="7"/>
      <w:r w:rsidR="0058798C">
        <w:rPr>
          <w:rFonts w:asciiTheme="majorHAnsi" w:eastAsia="Times New Roman" w:hAnsiTheme="majorHAnsi" w:cstheme="majorHAnsi"/>
          <w:sz w:val="22"/>
        </w:rPr>
        <w:t xml:space="preserve">for </w:t>
      </w:r>
      <w:r w:rsidR="00A83F73">
        <w:rPr>
          <w:rFonts w:asciiTheme="majorHAnsi" w:eastAsia="Times New Roman" w:hAnsiTheme="majorHAnsi" w:cstheme="majorHAnsi"/>
          <w:sz w:val="22"/>
        </w:rPr>
        <w:t>any</w:t>
      </w:r>
      <w:r w:rsidR="00B32D8D">
        <w:rPr>
          <w:rFonts w:asciiTheme="majorHAnsi" w:eastAsia="Times New Roman" w:hAnsiTheme="majorHAnsi" w:cstheme="majorHAnsi"/>
          <w:sz w:val="22"/>
        </w:rPr>
        <w:t xml:space="preserve"> purpose as the Standards C</w:t>
      </w:r>
      <w:r w:rsidRPr="00AF13AE">
        <w:rPr>
          <w:rFonts w:asciiTheme="majorHAnsi" w:eastAsia="Times New Roman" w:hAnsiTheme="majorHAnsi" w:cstheme="majorHAnsi"/>
          <w:sz w:val="22"/>
        </w:rPr>
        <w:t>ommission determine</w:t>
      </w:r>
      <w:r w:rsidR="00A83F73">
        <w:rPr>
          <w:rFonts w:asciiTheme="majorHAnsi" w:eastAsia="Times New Roman" w:hAnsiTheme="majorHAnsi" w:cstheme="majorHAnsi"/>
          <w:sz w:val="22"/>
        </w:rPr>
        <w:t>s</w:t>
      </w:r>
      <w:r w:rsidRPr="00AF13AE">
        <w:rPr>
          <w:rFonts w:asciiTheme="majorHAnsi" w:eastAsia="Times New Roman" w:hAnsiTheme="majorHAnsi" w:cstheme="majorHAnsi"/>
          <w:sz w:val="22"/>
        </w:rPr>
        <w:t>.</w:t>
      </w:r>
    </w:p>
    <w:p w14:paraId="7B95D67F" w14:textId="77777777" w:rsidR="00813577" w:rsidRPr="00813577" w:rsidRDefault="00813577" w:rsidP="00E220F6">
      <w:pPr>
        <w:pStyle w:val="ListParagraph"/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</w:p>
    <w:p w14:paraId="5DD3BF06" w14:textId="245FDA3D" w:rsidR="00813577" w:rsidRPr="00813577" w:rsidRDefault="00813577" w:rsidP="00E220F6">
      <w:pPr>
        <w:pStyle w:val="ListParagraph"/>
        <w:numPr>
          <w:ilvl w:val="1"/>
          <w:numId w:val="9"/>
        </w:numPr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  <w:r w:rsidRPr="00813577">
        <w:rPr>
          <w:rFonts w:asciiTheme="majorHAnsi" w:eastAsia="Times New Roman" w:hAnsiTheme="majorHAnsi" w:cstheme="majorHAnsi"/>
          <w:sz w:val="22"/>
        </w:rPr>
        <w:t>The Standards</w:t>
      </w:r>
      <w:r w:rsidR="00AF13AE">
        <w:rPr>
          <w:rFonts w:asciiTheme="majorHAnsi" w:eastAsia="Times New Roman" w:hAnsiTheme="majorHAnsi" w:cstheme="majorHAnsi"/>
          <w:sz w:val="22"/>
        </w:rPr>
        <w:t xml:space="preserve"> C</w:t>
      </w:r>
      <w:r w:rsidRPr="00813577">
        <w:rPr>
          <w:rFonts w:asciiTheme="majorHAnsi" w:eastAsia="Times New Roman" w:hAnsiTheme="majorHAnsi" w:cstheme="majorHAnsi"/>
          <w:sz w:val="22"/>
        </w:rPr>
        <w:t xml:space="preserve">ommission shall appoint the </w:t>
      </w:r>
      <w:r w:rsidR="005D665B">
        <w:rPr>
          <w:rFonts w:asciiTheme="majorHAnsi" w:eastAsia="Times New Roman" w:hAnsiTheme="majorHAnsi" w:cstheme="majorHAnsi"/>
          <w:sz w:val="22"/>
        </w:rPr>
        <w:t>C</w:t>
      </w:r>
      <w:r w:rsidRPr="00813577">
        <w:rPr>
          <w:rFonts w:asciiTheme="majorHAnsi" w:eastAsia="Times New Roman" w:hAnsiTheme="majorHAnsi" w:cstheme="majorHAnsi"/>
          <w:sz w:val="22"/>
        </w:rPr>
        <w:t xml:space="preserve">hair of any such committee which </w:t>
      </w:r>
      <w:r w:rsidR="005D665B">
        <w:rPr>
          <w:rFonts w:asciiTheme="majorHAnsi" w:eastAsia="Times New Roman" w:hAnsiTheme="majorHAnsi" w:cstheme="majorHAnsi"/>
          <w:sz w:val="22"/>
        </w:rPr>
        <w:t xml:space="preserve">it </w:t>
      </w:r>
      <w:r w:rsidR="00AF13AE">
        <w:rPr>
          <w:rFonts w:asciiTheme="majorHAnsi" w:eastAsia="Times New Roman" w:hAnsiTheme="majorHAnsi" w:cstheme="majorHAnsi"/>
          <w:sz w:val="22"/>
        </w:rPr>
        <w:t>establishe</w:t>
      </w:r>
      <w:r w:rsidR="005D665B">
        <w:rPr>
          <w:rFonts w:asciiTheme="majorHAnsi" w:eastAsia="Times New Roman" w:hAnsiTheme="majorHAnsi" w:cstheme="majorHAnsi"/>
          <w:sz w:val="22"/>
        </w:rPr>
        <w:t>s</w:t>
      </w:r>
      <w:r w:rsidR="00AF13AE">
        <w:rPr>
          <w:rFonts w:asciiTheme="majorHAnsi" w:eastAsia="Times New Roman" w:hAnsiTheme="majorHAnsi" w:cstheme="majorHAnsi"/>
          <w:sz w:val="22"/>
        </w:rPr>
        <w:t xml:space="preserve"> and shall specif</w:t>
      </w:r>
      <w:r w:rsidRPr="00813577">
        <w:rPr>
          <w:rFonts w:asciiTheme="majorHAnsi" w:eastAsia="Times New Roman" w:hAnsiTheme="majorHAnsi" w:cstheme="majorHAnsi"/>
          <w:sz w:val="22"/>
        </w:rPr>
        <w:t>y the quorum.</w:t>
      </w:r>
    </w:p>
    <w:p w14:paraId="3E52D22E" w14:textId="77777777" w:rsidR="00813577" w:rsidRPr="00813577" w:rsidRDefault="00813577" w:rsidP="00E220F6">
      <w:pPr>
        <w:pStyle w:val="ListParagraph"/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</w:p>
    <w:p w14:paraId="5C80343A" w14:textId="5BD74A4E" w:rsidR="00813577" w:rsidRDefault="00813577" w:rsidP="00E220F6">
      <w:pPr>
        <w:pStyle w:val="ListParagraph"/>
        <w:numPr>
          <w:ilvl w:val="1"/>
          <w:numId w:val="9"/>
        </w:numPr>
        <w:ind w:left="567" w:hanging="567"/>
        <w:jc w:val="both"/>
        <w:rPr>
          <w:rFonts w:asciiTheme="majorHAnsi" w:eastAsia="Times New Roman" w:hAnsiTheme="majorHAnsi" w:cstheme="majorHAnsi"/>
          <w:sz w:val="22"/>
        </w:rPr>
      </w:pPr>
      <w:r w:rsidRPr="00813577">
        <w:rPr>
          <w:rFonts w:asciiTheme="majorHAnsi" w:eastAsia="Times New Roman" w:hAnsiTheme="majorHAnsi" w:cstheme="majorHAnsi"/>
          <w:sz w:val="22"/>
        </w:rPr>
        <w:t xml:space="preserve">Any </w:t>
      </w:r>
      <w:r w:rsidR="009B4CFF">
        <w:rPr>
          <w:rFonts w:asciiTheme="majorHAnsi" w:eastAsia="Times New Roman" w:hAnsiTheme="majorHAnsi" w:cstheme="majorHAnsi"/>
          <w:sz w:val="22"/>
        </w:rPr>
        <w:t>C</w:t>
      </w:r>
      <w:r w:rsidRPr="00813577">
        <w:rPr>
          <w:rFonts w:asciiTheme="majorHAnsi" w:eastAsia="Times New Roman" w:hAnsiTheme="majorHAnsi" w:cstheme="majorHAnsi"/>
          <w:sz w:val="22"/>
        </w:rPr>
        <w:t xml:space="preserve">ommittee shall operate within </w:t>
      </w:r>
      <w:r w:rsidR="00A83F73">
        <w:rPr>
          <w:rFonts w:asciiTheme="majorHAnsi" w:eastAsia="Times New Roman" w:hAnsiTheme="majorHAnsi" w:cstheme="majorHAnsi"/>
          <w:sz w:val="22"/>
        </w:rPr>
        <w:t>its agreed</w:t>
      </w:r>
      <w:r w:rsidR="00A83F73" w:rsidRPr="00813577">
        <w:rPr>
          <w:rFonts w:asciiTheme="majorHAnsi" w:eastAsia="Times New Roman" w:hAnsiTheme="majorHAnsi" w:cstheme="majorHAnsi"/>
          <w:sz w:val="22"/>
        </w:rPr>
        <w:t xml:space="preserve"> </w:t>
      </w:r>
      <w:r w:rsidRPr="00813577">
        <w:rPr>
          <w:rFonts w:asciiTheme="majorHAnsi" w:eastAsia="Times New Roman" w:hAnsiTheme="majorHAnsi" w:cstheme="majorHAnsi"/>
          <w:sz w:val="22"/>
        </w:rPr>
        <w:t xml:space="preserve">terms of remit </w:t>
      </w:r>
      <w:r w:rsidR="00A83F73">
        <w:rPr>
          <w:rFonts w:asciiTheme="majorHAnsi" w:eastAsia="Times New Roman" w:hAnsiTheme="majorHAnsi" w:cstheme="majorHAnsi"/>
          <w:sz w:val="22"/>
        </w:rPr>
        <w:t>as</w:t>
      </w:r>
      <w:r w:rsidRPr="00813577">
        <w:rPr>
          <w:rFonts w:asciiTheme="majorHAnsi" w:eastAsia="Times New Roman" w:hAnsiTheme="majorHAnsi" w:cstheme="majorHAnsi"/>
          <w:sz w:val="22"/>
        </w:rPr>
        <w:t xml:space="preserve"> specified by the Standards Commission.</w:t>
      </w:r>
    </w:p>
    <w:p w14:paraId="43D001D5" w14:textId="19FE7935" w:rsidR="00E220F6" w:rsidRDefault="00E220F6" w:rsidP="00E220F6">
      <w:pPr>
        <w:pStyle w:val="ListParagraph"/>
        <w:rPr>
          <w:rFonts w:asciiTheme="majorHAnsi" w:eastAsia="Times New Roman" w:hAnsiTheme="majorHAnsi" w:cstheme="majorHAnsi"/>
          <w:sz w:val="22"/>
        </w:rPr>
      </w:pPr>
    </w:p>
    <w:p w14:paraId="527C947C" w14:textId="105935A9" w:rsidR="00E220F6" w:rsidRDefault="00E220F6" w:rsidP="00E220F6">
      <w:pPr>
        <w:pStyle w:val="ListParagraph"/>
        <w:rPr>
          <w:rFonts w:asciiTheme="majorHAnsi" w:eastAsia="Times New Roman" w:hAnsiTheme="majorHAnsi" w:cstheme="majorHAnsi"/>
          <w:sz w:val="22"/>
        </w:rPr>
      </w:pPr>
    </w:p>
    <w:p w14:paraId="316070B2" w14:textId="5BD03621" w:rsidR="00E220F6" w:rsidRDefault="00E220F6" w:rsidP="00E220F6">
      <w:pPr>
        <w:pStyle w:val="ListParagraph"/>
        <w:rPr>
          <w:rFonts w:asciiTheme="majorHAnsi" w:eastAsia="Times New Roman" w:hAnsiTheme="majorHAnsi" w:cstheme="majorHAnsi"/>
          <w:sz w:val="22"/>
        </w:rPr>
      </w:pPr>
    </w:p>
    <w:p w14:paraId="5DB9652E" w14:textId="77777777" w:rsidR="00E220F6" w:rsidRPr="00E220F6" w:rsidRDefault="00E220F6" w:rsidP="009D6CB4">
      <w:pPr>
        <w:pStyle w:val="ListParagraph"/>
        <w:ind w:left="0"/>
        <w:rPr>
          <w:rFonts w:asciiTheme="majorHAnsi" w:eastAsia="Times New Roman" w:hAnsiTheme="majorHAnsi" w:cstheme="majorHAnsi"/>
          <w:sz w:val="22"/>
        </w:rPr>
      </w:pPr>
    </w:p>
    <w:p w14:paraId="1B73C818" w14:textId="78451D3D" w:rsidR="00E220F6" w:rsidRDefault="00E220F6" w:rsidP="009D6CB4">
      <w:pPr>
        <w:pStyle w:val="ListParagraph"/>
        <w:ind w:left="0"/>
        <w:jc w:val="both"/>
        <w:rPr>
          <w:rFonts w:asciiTheme="majorHAnsi" w:eastAsia="Times New Roman" w:hAnsiTheme="majorHAnsi" w:cstheme="majorHAnsi"/>
          <w:sz w:val="22"/>
        </w:rPr>
      </w:pPr>
    </w:p>
    <w:p w14:paraId="6A072435" w14:textId="77777777" w:rsidR="00E220F6" w:rsidRPr="00E220F6" w:rsidRDefault="00E220F6" w:rsidP="00E220F6">
      <w:pPr>
        <w:spacing w:after="200"/>
        <w:jc w:val="center"/>
        <w:rPr>
          <w:rFonts w:eastAsia="Calibri" w:cs="Times New Roman"/>
          <w:sz w:val="24"/>
          <w:szCs w:val="20"/>
          <w:lang w:eastAsia="en-GB"/>
        </w:rPr>
      </w:pPr>
      <w:r w:rsidRPr="00E220F6">
        <w:rPr>
          <w:rFonts w:eastAsia="Calibri" w:cs="Times New Roman"/>
          <w:noProof/>
          <w:sz w:val="24"/>
          <w:szCs w:val="20"/>
          <w:lang w:eastAsia="en-GB"/>
        </w:rPr>
        <w:drawing>
          <wp:inline distT="0" distB="0" distL="0" distR="0" wp14:anchorId="1B83D590" wp14:editId="2BA4C244">
            <wp:extent cx="542925" cy="580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684-STD COMM-symbol-1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05" cy="58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4E7A3" w14:textId="0E6988EE" w:rsidR="00E220F6" w:rsidRDefault="00E220F6" w:rsidP="00E220F6">
      <w:pPr>
        <w:spacing w:after="200"/>
        <w:rPr>
          <w:rFonts w:eastAsia="Calibri" w:cs="Times New Roman"/>
          <w:sz w:val="24"/>
          <w:szCs w:val="20"/>
          <w:lang w:eastAsia="en-GB"/>
        </w:rPr>
      </w:pPr>
    </w:p>
    <w:p w14:paraId="01B6CD22" w14:textId="5CE84D71" w:rsidR="009D6CB4" w:rsidRDefault="009D6CB4" w:rsidP="00E220F6">
      <w:pPr>
        <w:spacing w:after="200"/>
        <w:rPr>
          <w:rFonts w:eastAsia="Calibri" w:cs="Times New Roman"/>
          <w:sz w:val="24"/>
          <w:szCs w:val="20"/>
          <w:lang w:eastAsia="en-GB"/>
        </w:rPr>
      </w:pPr>
    </w:p>
    <w:p w14:paraId="56EFDBD1" w14:textId="7B8297EB" w:rsidR="009D6CB4" w:rsidRDefault="009D6CB4" w:rsidP="00E220F6">
      <w:pPr>
        <w:spacing w:after="200"/>
        <w:rPr>
          <w:rFonts w:eastAsia="Calibri" w:cs="Times New Roman"/>
          <w:sz w:val="24"/>
          <w:szCs w:val="20"/>
          <w:lang w:eastAsia="en-GB"/>
        </w:rPr>
      </w:pPr>
    </w:p>
    <w:p w14:paraId="5C0B0A41" w14:textId="2E95516E" w:rsidR="009D6CB4" w:rsidRDefault="009D6CB4" w:rsidP="00E220F6">
      <w:pPr>
        <w:spacing w:after="200"/>
        <w:rPr>
          <w:rFonts w:eastAsia="Calibri" w:cs="Times New Roman"/>
          <w:sz w:val="24"/>
          <w:szCs w:val="20"/>
          <w:lang w:eastAsia="en-GB"/>
        </w:rPr>
      </w:pPr>
    </w:p>
    <w:p w14:paraId="3161BF6E" w14:textId="77777777" w:rsidR="009D6CB4" w:rsidRDefault="009D6CB4" w:rsidP="00E220F6">
      <w:pPr>
        <w:spacing w:after="200"/>
        <w:rPr>
          <w:rFonts w:eastAsia="Calibri" w:cs="Times New Roman"/>
          <w:sz w:val="24"/>
          <w:szCs w:val="20"/>
          <w:lang w:eastAsia="en-GB"/>
        </w:rPr>
      </w:pPr>
    </w:p>
    <w:p w14:paraId="45F2B35B" w14:textId="0AD787A6" w:rsidR="009D6CB4" w:rsidRDefault="009D6CB4" w:rsidP="00E220F6">
      <w:pPr>
        <w:spacing w:after="200"/>
        <w:rPr>
          <w:rFonts w:eastAsia="Calibri" w:cs="Times New Roman"/>
          <w:sz w:val="24"/>
          <w:szCs w:val="20"/>
          <w:lang w:eastAsia="en-GB"/>
        </w:rPr>
      </w:pPr>
    </w:p>
    <w:p w14:paraId="097B99C4" w14:textId="65C698FE" w:rsidR="009D6CB4" w:rsidRDefault="009D6CB4" w:rsidP="00E220F6">
      <w:pPr>
        <w:spacing w:after="200"/>
        <w:rPr>
          <w:rFonts w:eastAsia="Calibri" w:cs="Times New Roman"/>
          <w:sz w:val="24"/>
          <w:szCs w:val="20"/>
          <w:lang w:eastAsia="en-GB"/>
        </w:rPr>
      </w:pPr>
    </w:p>
    <w:p w14:paraId="0EE8293C" w14:textId="77777777" w:rsidR="009D6CB4" w:rsidRPr="00E220F6" w:rsidRDefault="009D6CB4" w:rsidP="00E220F6">
      <w:pPr>
        <w:spacing w:after="200"/>
        <w:rPr>
          <w:rFonts w:eastAsia="Calibri" w:cs="Times New Roman"/>
          <w:sz w:val="24"/>
          <w:szCs w:val="20"/>
          <w:lang w:eastAsia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993"/>
        <w:gridCol w:w="992"/>
        <w:gridCol w:w="5103"/>
      </w:tblGrid>
      <w:tr w:rsidR="00E220F6" w:rsidRPr="00E220F6" w14:paraId="5F9F9640" w14:textId="77777777" w:rsidTr="00E220F6"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B2A1C7"/>
          </w:tcPr>
          <w:p w14:paraId="6A371EA5" w14:textId="77777777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E220F6">
              <w:rPr>
                <w:rFonts w:ascii="Calibri" w:eastAsia="Calibri" w:hAnsi="Calibri" w:cs="Times New Roman"/>
                <w:szCs w:val="22"/>
              </w:rPr>
              <w:t xml:space="preserve">Data control and </w:t>
            </w:r>
            <w:proofErr w:type="gramStart"/>
            <w:r w:rsidRPr="00E220F6">
              <w:rPr>
                <w:rFonts w:ascii="Calibri" w:eastAsia="Calibri" w:hAnsi="Calibri" w:cs="Times New Roman"/>
                <w:szCs w:val="22"/>
              </w:rPr>
              <w:t>version  information</w:t>
            </w:r>
            <w:proofErr w:type="gramEnd"/>
          </w:p>
        </w:tc>
      </w:tr>
      <w:tr w:rsidR="00E220F6" w:rsidRPr="00E220F6" w14:paraId="6D108757" w14:textId="77777777" w:rsidTr="00E220F6">
        <w:trPr>
          <w:trHeight w:val="650"/>
        </w:trPr>
        <w:tc>
          <w:tcPr>
            <w:tcW w:w="1560" w:type="dxa"/>
            <w:shd w:val="clear" w:color="auto" w:fill="CCC0D9"/>
          </w:tcPr>
          <w:p w14:paraId="08540E30" w14:textId="77777777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E220F6">
              <w:rPr>
                <w:rFonts w:ascii="Calibri" w:eastAsia="Calibri" w:hAnsi="Calibri" w:cs="Times New Roman"/>
                <w:szCs w:val="22"/>
              </w:rPr>
              <w:t>Date</w:t>
            </w:r>
          </w:p>
        </w:tc>
        <w:tc>
          <w:tcPr>
            <w:tcW w:w="850" w:type="dxa"/>
            <w:shd w:val="clear" w:color="auto" w:fill="CCC0D9"/>
          </w:tcPr>
          <w:p w14:paraId="1BB1015C" w14:textId="77777777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E220F6">
              <w:rPr>
                <w:rFonts w:ascii="Calibri" w:eastAsia="Calibri" w:hAnsi="Calibri" w:cs="Times New Roman"/>
                <w:szCs w:val="22"/>
              </w:rPr>
              <w:t>Action by</w:t>
            </w:r>
          </w:p>
        </w:tc>
        <w:tc>
          <w:tcPr>
            <w:tcW w:w="993" w:type="dxa"/>
            <w:shd w:val="clear" w:color="auto" w:fill="CCC0D9"/>
          </w:tcPr>
          <w:p w14:paraId="708DE98E" w14:textId="77777777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E220F6">
              <w:rPr>
                <w:rFonts w:ascii="Calibri" w:eastAsia="Calibri" w:hAnsi="Calibri" w:cs="Times New Roman"/>
                <w:szCs w:val="22"/>
              </w:rPr>
              <w:t>Version Updated</w:t>
            </w:r>
          </w:p>
        </w:tc>
        <w:tc>
          <w:tcPr>
            <w:tcW w:w="992" w:type="dxa"/>
            <w:shd w:val="clear" w:color="auto" w:fill="CCC0D9"/>
          </w:tcPr>
          <w:p w14:paraId="0F45E333" w14:textId="77777777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E220F6">
              <w:rPr>
                <w:rFonts w:ascii="Calibri" w:eastAsia="Calibri" w:hAnsi="Calibri" w:cs="Times New Roman"/>
                <w:szCs w:val="22"/>
              </w:rPr>
              <w:t>Current version</w:t>
            </w:r>
          </w:p>
        </w:tc>
        <w:tc>
          <w:tcPr>
            <w:tcW w:w="5103" w:type="dxa"/>
            <w:shd w:val="clear" w:color="auto" w:fill="CCC0D9"/>
          </w:tcPr>
          <w:p w14:paraId="0729E3B0" w14:textId="77777777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i/>
                <w:szCs w:val="22"/>
              </w:rPr>
            </w:pPr>
            <w:r w:rsidRPr="00E220F6">
              <w:rPr>
                <w:rFonts w:ascii="Calibri" w:eastAsia="Calibri" w:hAnsi="Calibri" w:cs="Times New Roman"/>
                <w:szCs w:val="22"/>
              </w:rPr>
              <w:t>Brief Description</w:t>
            </w:r>
          </w:p>
        </w:tc>
      </w:tr>
      <w:tr w:rsidR="00E220F6" w:rsidRPr="00E220F6" w14:paraId="58E5CF29" w14:textId="77777777" w:rsidTr="00E220F6">
        <w:tc>
          <w:tcPr>
            <w:tcW w:w="1560" w:type="dxa"/>
            <w:shd w:val="clear" w:color="auto" w:fill="auto"/>
          </w:tcPr>
          <w:p w14:paraId="2E24FB7C" w14:textId="603A6294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>03/11/2015</w:t>
            </w:r>
          </w:p>
        </w:tc>
        <w:tc>
          <w:tcPr>
            <w:tcW w:w="850" w:type="dxa"/>
            <w:shd w:val="clear" w:color="auto" w:fill="auto"/>
          </w:tcPr>
          <w:p w14:paraId="5BD086A8" w14:textId="77777777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E220F6">
              <w:rPr>
                <w:rFonts w:ascii="Calibri" w:eastAsia="Calibri" w:hAnsi="Calibri" w:cs="Times New Roman"/>
                <w:szCs w:val="22"/>
              </w:rPr>
              <w:t>LJ</w:t>
            </w:r>
          </w:p>
        </w:tc>
        <w:tc>
          <w:tcPr>
            <w:tcW w:w="993" w:type="dxa"/>
            <w:shd w:val="clear" w:color="auto" w:fill="auto"/>
          </w:tcPr>
          <w:p w14:paraId="69CAC73A" w14:textId="77777777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E220F6">
              <w:rPr>
                <w:rFonts w:ascii="Calibri" w:eastAsia="Calibri" w:hAnsi="Calibri" w:cs="Times New Roman"/>
                <w:szCs w:val="22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2349E100" w14:textId="5BDD77AA" w:rsidR="00E220F6" w:rsidRPr="00E220F6" w:rsidRDefault="00E220F6" w:rsidP="00E220F6">
            <w:pPr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 w:eastAsia="Calibri" w:hAnsi="Calibri" w:cs="Calibri"/>
                <w:szCs w:val="22"/>
              </w:rPr>
              <w:t>V1.0</w:t>
            </w:r>
          </w:p>
          <w:p w14:paraId="64498A2D" w14:textId="77777777" w:rsidR="00E220F6" w:rsidRPr="00E220F6" w:rsidRDefault="00E220F6" w:rsidP="00E220F6">
            <w:pPr>
              <w:rPr>
                <w:rFonts w:eastAsia="Calibri" w:cs="Times New Roman"/>
                <w:sz w:val="24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7446BDA1" w14:textId="16434E3E" w:rsidR="00E220F6" w:rsidRPr="00E220F6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>
              <w:rPr>
                <w:rFonts w:ascii="Calibri" w:eastAsia="Calibri" w:hAnsi="Calibri" w:cs="Times New Roman"/>
                <w:szCs w:val="22"/>
              </w:rPr>
              <w:t>Standing Orders 2015</w:t>
            </w:r>
            <w:r w:rsidRPr="00E220F6">
              <w:rPr>
                <w:rFonts w:ascii="Calibri" w:eastAsia="Calibri" w:hAnsi="Calibri" w:cs="Times New Roman"/>
                <w:szCs w:val="22"/>
              </w:rPr>
              <w:t>.</w:t>
            </w:r>
          </w:p>
        </w:tc>
      </w:tr>
      <w:tr w:rsidR="00E220F6" w:rsidRPr="00E220F6" w14:paraId="3A74523E" w14:textId="77777777" w:rsidTr="00E220F6">
        <w:trPr>
          <w:trHeight w:val="599"/>
        </w:trPr>
        <w:tc>
          <w:tcPr>
            <w:tcW w:w="1560" w:type="dxa"/>
            <w:shd w:val="clear" w:color="auto" w:fill="auto"/>
          </w:tcPr>
          <w:p w14:paraId="03493389" w14:textId="5C585E2E" w:rsidR="00E220F6" w:rsidRPr="00A81894" w:rsidRDefault="00A81894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A81894">
              <w:rPr>
                <w:rFonts w:ascii="Calibri" w:eastAsia="Calibri" w:hAnsi="Calibri" w:cs="Times New Roman"/>
                <w:szCs w:val="22"/>
              </w:rPr>
              <w:t>28</w:t>
            </w:r>
            <w:r w:rsidR="00E220F6" w:rsidRPr="00A81894">
              <w:rPr>
                <w:rFonts w:ascii="Calibri" w:eastAsia="Calibri" w:hAnsi="Calibri" w:cs="Times New Roman"/>
                <w:szCs w:val="22"/>
              </w:rPr>
              <w:t>/01/2019</w:t>
            </w:r>
          </w:p>
        </w:tc>
        <w:tc>
          <w:tcPr>
            <w:tcW w:w="850" w:type="dxa"/>
            <w:shd w:val="clear" w:color="auto" w:fill="auto"/>
          </w:tcPr>
          <w:p w14:paraId="2A4AC7DE" w14:textId="77777777" w:rsidR="00E220F6" w:rsidRPr="00A81894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A81894">
              <w:rPr>
                <w:rFonts w:ascii="Calibri" w:eastAsia="Calibri" w:hAnsi="Calibri" w:cs="Times New Roman"/>
                <w:szCs w:val="22"/>
              </w:rPr>
              <w:t>LJ</w:t>
            </w:r>
          </w:p>
        </w:tc>
        <w:tc>
          <w:tcPr>
            <w:tcW w:w="993" w:type="dxa"/>
            <w:shd w:val="clear" w:color="auto" w:fill="auto"/>
          </w:tcPr>
          <w:p w14:paraId="11E252DD" w14:textId="5E0915F6" w:rsidR="00E220F6" w:rsidRPr="00A81894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A81894">
              <w:rPr>
                <w:rFonts w:ascii="Calibri" w:eastAsia="Calibri" w:hAnsi="Calibri" w:cs="Times New Roman"/>
                <w:szCs w:val="22"/>
              </w:rPr>
              <w:t>N/A</w:t>
            </w:r>
          </w:p>
        </w:tc>
        <w:tc>
          <w:tcPr>
            <w:tcW w:w="992" w:type="dxa"/>
            <w:shd w:val="clear" w:color="auto" w:fill="auto"/>
          </w:tcPr>
          <w:p w14:paraId="3291B024" w14:textId="4521F795" w:rsidR="00E220F6" w:rsidRPr="00A81894" w:rsidRDefault="00A81894" w:rsidP="00E220F6">
            <w:pPr>
              <w:rPr>
                <w:rFonts w:eastAsia="Calibri" w:cs="Times New Roman"/>
                <w:sz w:val="24"/>
                <w:szCs w:val="20"/>
              </w:rPr>
            </w:pPr>
            <w:r w:rsidRPr="00A81894">
              <w:rPr>
                <w:rFonts w:ascii="Calibri" w:eastAsia="Calibri" w:hAnsi="Calibri" w:cs="Calibri"/>
                <w:szCs w:val="22"/>
              </w:rPr>
              <w:t>2019 v1</w:t>
            </w:r>
          </w:p>
        </w:tc>
        <w:tc>
          <w:tcPr>
            <w:tcW w:w="5103" w:type="dxa"/>
            <w:shd w:val="clear" w:color="auto" w:fill="auto"/>
          </w:tcPr>
          <w:p w14:paraId="1A1F3656" w14:textId="239C3139" w:rsidR="00E220F6" w:rsidRPr="00A81894" w:rsidRDefault="00E220F6" w:rsidP="00E220F6">
            <w:pPr>
              <w:spacing w:after="200"/>
              <w:rPr>
                <w:rFonts w:ascii="Calibri" w:eastAsia="Calibri" w:hAnsi="Calibri" w:cs="Times New Roman"/>
                <w:szCs w:val="22"/>
              </w:rPr>
            </w:pPr>
            <w:r w:rsidRPr="00A81894">
              <w:rPr>
                <w:rFonts w:ascii="Calibri" w:eastAsia="Calibri" w:hAnsi="Calibri" w:cs="Times New Roman"/>
                <w:szCs w:val="22"/>
              </w:rPr>
              <w:t xml:space="preserve">Minor </w:t>
            </w:r>
            <w:r w:rsidR="00A81894">
              <w:rPr>
                <w:rFonts w:ascii="Calibri" w:eastAsia="Calibri" w:hAnsi="Calibri" w:cs="Times New Roman"/>
                <w:szCs w:val="22"/>
              </w:rPr>
              <w:t>a</w:t>
            </w:r>
            <w:r w:rsidRPr="00A81894">
              <w:rPr>
                <w:rFonts w:ascii="Calibri" w:eastAsia="Calibri" w:hAnsi="Calibri" w:cs="Times New Roman"/>
                <w:szCs w:val="22"/>
              </w:rPr>
              <w:t xml:space="preserve">mendments </w:t>
            </w:r>
            <w:r w:rsidR="00A81894">
              <w:rPr>
                <w:rFonts w:ascii="Calibri" w:eastAsia="Calibri" w:hAnsi="Calibri" w:cs="Times New Roman"/>
                <w:szCs w:val="22"/>
              </w:rPr>
              <w:t>made, review process updated - five yearly cycle</w:t>
            </w:r>
          </w:p>
        </w:tc>
      </w:tr>
    </w:tbl>
    <w:p w14:paraId="0E7F9384" w14:textId="77777777" w:rsidR="00E220F6" w:rsidRPr="00813577" w:rsidRDefault="00E220F6" w:rsidP="00E220F6">
      <w:pPr>
        <w:pStyle w:val="ListParagraph"/>
        <w:ind w:left="567"/>
        <w:jc w:val="both"/>
        <w:rPr>
          <w:rFonts w:asciiTheme="majorHAnsi" w:eastAsia="Times New Roman" w:hAnsiTheme="majorHAnsi" w:cstheme="majorHAnsi"/>
          <w:sz w:val="22"/>
        </w:rPr>
      </w:pPr>
    </w:p>
    <w:sectPr w:rsidR="00E220F6" w:rsidRPr="00813577" w:rsidSect="0051526B">
      <w:footerReference w:type="default" r:id="rId10"/>
      <w:pgSz w:w="11900" w:h="16840"/>
      <w:pgMar w:top="709" w:right="1800" w:bottom="1440" w:left="1800" w:header="708" w:footer="2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AE89" w14:textId="77777777" w:rsidR="00171E44" w:rsidRDefault="00171E44" w:rsidP="0005406A">
      <w:r>
        <w:separator/>
      </w:r>
    </w:p>
  </w:endnote>
  <w:endnote w:type="continuationSeparator" w:id="0">
    <w:p w14:paraId="6E1B92FA" w14:textId="77777777" w:rsidR="00171E44" w:rsidRDefault="00171E44" w:rsidP="0005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3"/>
      <w:gridCol w:w="2763"/>
      <w:gridCol w:w="2764"/>
    </w:tblGrid>
    <w:tr w:rsidR="0051526B" w:rsidRPr="0051526B" w14:paraId="629D46D2" w14:textId="77777777" w:rsidTr="0051526B">
      <w:tc>
        <w:tcPr>
          <w:tcW w:w="2763" w:type="dxa"/>
        </w:tcPr>
        <w:p w14:paraId="2A3A2DC0" w14:textId="77777777" w:rsidR="0051526B" w:rsidRPr="0051526B" w:rsidRDefault="0051526B">
          <w:pPr>
            <w:pStyle w:val="Footer"/>
            <w:rPr>
              <w:rFonts w:asciiTheme="majorHAnsi" w:hAnsiTheme="majorHAnsi" w:cstheme="majorHAnsi"/>
              <w:sz w:val="20"/>
              <w:szCs w:val="20"/>
            </w:rPr>
          </w:pPr>
        </w:p>
      </w:tc>
      <w:tc>
        <w:tcPr>
          <w:tcW w:w="2763" w:type="dxa"/>
        </w:tcPr>
        <w:p w14:paraId="14F9DA2C" w14:textId="5063152F" w:rsidR="0051526B" w:rsidRPr="0051526B" w:rsidRDefault="0051526B" w:rsidP="0051526B">
          <w:pPr>
            <w:pStyle w:val="Footer"/>
            <w:jc w:val="center"/>
            <w:rPr>
              <w:rFonts w:asciiTheme="majorHAnsi" w:hAnsiTheme="majorHAnsi" w:cstheme="majorHAnsi"/>
              <w:sz w:val="20"/>
              <w:szCs w:val="20"/>
            </w:rPr>
          </w:pPr>
          <w:r w:rsidRPr="0051526B">
            <w:rPr>
              <w:rFonts w:asciiTheme="majorHAnsi" w:hAnsiTheme="majorHAnsi" w:cstheme="majorHAnsi"/>
              <w:sz w:val="20"/>
              <w:szCs w:val="20"/>
            </w:rPr>
            <w:fldChar w:fldCharType="begin"/>
          </w:r>
          <w:r w:rsidRPr="0051526B">
            <w:rPr>
              <w:rFonts w:asciiTheme="majorHAnsi" w:hAnsiTheme="majorHAnsi" w:cstheme="majorHAnsi"/>
              <w:sz w:val="20"/>
              <w:szCs w:val="20"/>
            </w:rPr>
            <w:instrText xml:space="preserve"> PAGE   \* MERGEFORMAT </w:instrText>
          </w:r>
          <w:r w:rsidRPr="0051526B">
            <w:rPr>
              <w:rFonts w:asciiTheme="majorHAnsi" w:hAnsiTheme="majorHAnsi" w:cstheme="majorHAnsi"/>
              <w:sz w:val="20"/>
              <w:szCs w:val="20"/>
            </w:rPr>
            <w:fldChar w:fldCharType="separate"/>
          </w:r>
          <w:r w:rsidR="0031317C">
            <w:rPr>
              <w:rFonts w:asciiTheme="majorHAnsi" w:hAnsiTheme="majorHAnsi" w:cstheme="majorHAnsi"/>
              <w:noProof/>
              <w:sz w:val="20"/>
              <w:szCs w:val="20"/>
            </w:rPr>
            <w:t>2</w:t>
          </w:r>
          <w:r w:rsidRPr="0051526B">
            <w:rPr>
              <w:rFonts w:asciiTheme="majorHAnsi" w:hAnsiTheme="majorHAnsi" w:cstheme="majorHAnsi"/>
              <w:noProof/>
              <w:sz w:val="20"/>
              <w:szCs w:val="20"/>
            </w:rPr>
            <w:fldChar w:fldCharType="end"/>
          </w:r>
        </w:p>
      </w:tc>
      <w:tc>
        <w:tcPr>
          <w:tcW w:w="2764" w:type="dxa"/>
        </w:tcPr>
        <w:p w14:paraId="50337F08" w14:textId="311F0F5D" w:rsidR="0051526B" w:rsidRPr="0051526B" w:rsidRDefault="0051526B" w:rsidP="0051526B">
          <w:pPr>
            <w:pStyle w:val="Footer"/>
            <w:jc w:val="right"/>
            <w:rPr>
              <w:rFonts w:asciiTheme="majorHAnsi" w:hAnsiTheme="majorHAnsi" w:cstheme="majorHAnsi"/>
              <w:sz w:val="20"/>
              <w:szCs w:val="20"/>
            </w:rPr>
          </w:pPr>
          <w:r w:rsidRPr="0051526B">
            <w:rPr>
              <w:rFonts w:asciiTheme="majorHAnsi" w:hAnsiTheme="majorHAnsi" w:cstheme="majorHAnsi"/>
              <w:sz w:val="20"/>
              <w:szCs w:val="20"/>
            </w:rPr>
            <w:t>2019 V1.0</w:t>
          </w:r>
        </w:p>
      </w:tc>
    </w:tr>
  </w:tbl>
  <w:p w14:paraId="03D119BE" w14:textId="77777777" w:rsidR="0051526B" w:rsidRDefault="00515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C5E27" w14:textId="77777777" w:rsidR="00171E44" w:rsidRDefault="00171E44" w:rsidP="0005406A">
      <w:r>
        <w:separator/>
      </w:r>
    </w:p>
  </w:footnote>
  <w:footnote w:type="continuationSeparator" w:id="0">
    <w:p w14:paraId="40318E11" w14:textId="77777777" w:rsidR="00171E44" w:rsidRDefault="00171E44" w:rsidP="00054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8AA"/>
    <w:multiLevelType w:val="multilevel"/>
    <w:tmpl w:val="F65E22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F536237"/>
    <w:multiLevelType w:val="hybridMultilevel"/>
    <w:tmpl w:val="4EA46B6A"/>
    <w:lvl w:ilvl="0" w:tplc="61C2A648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color w:val="7030A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C3572"/>
    <w:multiLevelType w:val="hybridMultilevel"/>
    <w:tmpl w:val="13446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5C418F"/>
    <w:multiLevelType w:val="multilevel"/>
    <w:tmpl w:val="D53044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1418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1418" w:hanging="284"/>
      </w:pPr>
      <w:rPr>
        <w:rFonts w:ascii="Symbol" w:hAnsi="Symbol" w:hint="default"/>
        <w:b/>
        <w:i w:val="0"/>
        <w:sz w:val="18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85577E6"/>
    <w:multiLevelType w:val="multilevel"/>
    <w:tmpl w:val="F93E5A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D0047D"/>
    <w:multiLevelType w:val="multilevel"/>
    <w:tmpl w:val="D53044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1418" w:hanging="6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1418" w:hanging="284"/>
      </w:pPr>
      <w:rPr>
        <w:rFonts w:ascii="Symbol" w:hAnsi="Symbol" w:hint="default"/>
        <w:b/>
        <w:i w:val="0"/>
        <w:sz w:val="18"/>
        <w:szCs w:val="3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4B1621"/>
    <w:multiLevelType w:val="multilevel"/>
    <w:tmpl w:val="B764F1C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D8D1876"/>
    <w:multiLevelType w:val="multilevel"/>
    <w:tmpl w:val="DD7ED90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2167688"/>
    <w:multiLevelType w:val="hybridMultilevel"/>
    <w:tmpl w:val="0FA45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C27D47"/>
    <w:multiLevelType w:val="multilevel"/>
    <w:tmpl w:val="E5B4A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7030A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A5"/>
    <w:rsid w:val="00022F91"/>
    <w:rsid w:val="0005406A"/>
    <w:rsid w:val="000A266F"/>
    <w:rsid w:val="000E267D"/>
    <w:rsid w:val="000E3552"/>
    <w:rsid w:val="0015280D"/>
    <w:rsid w:val="00171E44"/>
    <w:rsid w:val="00213DBF"/>
    <w:rsid w:val="002455ED"/>
    <w:rsid w:val="0027734D"/>
    <w:rsid w:val="0031317C"/>
    <w:rsid w:val="00341B40"/>
    <w:rsid w:val="00365988"/>
    <w:rsid w:val="003D1A01"/>
    <w:rsid w:val="003D6AB4"/>
    <w:rsid w:val="00472DB9"/>
    <w:rsid w:val="0051526B"/>
    <w:rsid w:val="0058798C"/>
    <w:rsid w:val="005B679E"/>
    <w:rsid w:val="005D665B"/>
    <w:rsid w:val="00645968"/>
    <w:rsid w:val="00706645"/>
    <w:rsid w:val="007E1B74"/>
    <w:rsid w:val="00804E39"/>
    <w:rsid w:val="00813577"/>
    <w:rsid w:val="00895886"/>
    <w:rsid w:val="008E3FB1"/>
    <w:rsid w:val="008E5994"/>
    <w:rsid w:val="008E6EBD"/>
    <w:rsid w:val="009066D2"/>
    <w:rsid w:val="009641B5"/>
    <w:rsid w:val="00971B5D"/>
    <w:rsid w:val="009A0224"/>
    <w:rsid w:val="009B2665"/>
    <w:rsid w:val="009B4CFF"/>
    <w:rsid w:val="009D6CB4"/>
    <w:rsid w:val="00A81894"/>
    <w:rsid w:val="00A83F73"/>
    <w:rsid w:val="00AF13AE"/>
    <w:rsid w:val="00B32D8D"/>
    <w:rsid w:val="00B666C3"/>
    <w:rsid w:val="00B74C76"/>
    <w:rsid w:val="00BA0EA5"/>
    <w:rsid w:val="00CC1ED9"/>
    <w:rsid w:val="00D26833"/>
    <w:rsid w:val="00D313BB"/>
    <w:rsid w:val="00E220F6"/>
    <w:rsid w:val="00EE1FB3"/>
    <w:rsid w:val="00F340F8"/>
    <w:rsid w:val="00F55E26"/>
    <w:rsid w:val="00F612BE"/>
    <w:rsid w:val="00FC1B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E1E9DE"/>
  <w15:docId w15:val="{367B9D89-945E-4D99-8938-8EA740E9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EA5"/>
    <w:rPr>
      <w:rFonts w:ascii="Arial" w:eastAsia="Times New Roman" w:hAnsi="Arial" w:cs="Arial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BA0EA5"/>
    <w:pPr>
      <w:keepNext/>
      <w:spacing w:after="60"/>
      <w:outlineLvl w:val="0"/>
    </w:pPr>
    <w:rPr>
      <w:b/>
      <w:bCs/>
      <w:kern w:val="32"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A0EA5"/>
    <w:pPr>
      <w:keepNext/>
      <w:spacing w:after="60"/>
      <w:outlineLvl w:val="2"/>
    </w:pPr>
    <w:rPr>
      <w:b/>
      <w:bCs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0EA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EA5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A0EA5"/>
    <w:rPr>
      <w:rFonts w:ascii="Arial" w:eastAsia="Times New Roman" w:hAnsi="Arial" w:cs="Arial"/>
      <w:b/>
      <w:bCs/>
      <w:sz w:val="22"/>
      <w:szCs w:val="26"/>
      <w:lang w:val="en-GB" w:eastAsia="en-GB"/>
    </w:rPr>
  </w:style>
  <w:style w:type="character" w:styleId="Hyperlink">
    <w:name w:val="Hyperlink"/>
    <w:uiPriority w:val="99"/>
    <w:rsid w:val="00BA0EA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0EA5"/>
    <w:pPr>
      <w:spacing w:before="120"/>
    </w:pPr>
    <w:rPr>
      <w:b/>
      <w:sz w:val="28"/>
    </w:rPr>
  </w:style>
  <w:style w:type="paragraph" w:styleId="TOC3">
    <w:name w:val="toc 3"/>
    <w:basedOn w:val="Heading4"/>
    <w:next w:val="Normal"/>
    <w:autoRedefine/>
    <w:semiHidden/>
    <w:rsid w:val="00BA0EA5"/>
    <w:pPr>
      <w:keepLines w:val="0"/>
      <w:spacing w:before="0"/>
      <w:ind w:left="442"/>
    </w:pPr>
    <w:rPr>
      <w:rFonts w:ascii="Arial" w:eastAsia="Times New Roman" w:hAnsi="Arial" w:cs="Times New Roman"/>
      <w:iCs w:val="0"/>
      <w:color w:val="auto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0EA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A"/>
    <w:rPr>
      <w:rFonts w:ascii="Arial" w:eastAsia="Times New Roman" w:hAnsi="Arial" w:cs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4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A"/>
    <w:rPr>
      <w:rFonts w:ascii="Arial" w:eastAsia="Times New Roman" w:hAnsi="Arial" w:cs="Arial"/>
      <w:sz w:val="22"/>
      <w:lang w:val="en-GB"/>
    </w:rPr>
  </w:style>
  <w:style w:type="paragraph" w:styleId="ListParagraph">
    <w:name w:val="List Paragraph"/>
    <w:basedOn w:val="Normal"/>
    <w:uiPriority w:val="34"/>
    <w:qFormat/>
    <w:rsid w:val="008E6EBD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40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1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57"/>
    <w:rPr>
      <w:rFonts w:ascii="Arial" w:eastAsia="Times New Roman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57"/>
    <w:rPr>
      <w:rFonts w:ascii="Arial" w:eastAsia="Times New Roman" w:hAnsi="Arial" w:cs="Arial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51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4209-FC5E-4AD1-9B07-67A5A2B6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5982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Use Only</Company>
  <LinksUpToDate>false</LinksUpToDate>
  <CharactersWithSpaces>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Gordon</dc:creator>
  <cp:lastModifiedBy>McLean El (Elaine)</cp:lastModifiedBy>
  <cp:revision>3</cp:revision>
  <cp:lastPrinted>2015-10-22T13:51:00Z</cp:lastPrinted>
  <dcterms:created xsi:type="dcterms:W3CDTF">2019-01-28T14:31:00Z</dcterms:created>
  <dcterms:modified xsi:type="dcterms:W3CDTF">2019-01-28T14:56:00Z</dcterms:modified>
</cp:coreProperties>
</file>