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450" w:type="dxa"/>
        <w:tblInd w:w="5" w:type="dxa"/>
        <w:tblLayout w:type="fixed"/>
        <w:tblLook w:val="04A0" w:firstRow="1" w:lastRow="0" w:firstColumn="1" w:lastColumn="0" w:noHBand="0" w:noVBand="1"/>
      </w:tblPr>
      <w:tblGrid>
        <w:gridCol w:w="811"/>
        <w:gridCol w:w="4111"/>
        <w:gridCol w:w="4060"/>
        <w:gridCol w:w="14"/>
        <w:gridCol w:w="37"/>
        <w:gridCol w:w="1134"/>
        <w:gridCol w:w="283"/>
      </w:tblGrid>
      <w:tr w:rsidR="00FC1D77" w:rsidRPr="00C677CD" w:rsidTr="0026722E">
        <w:tc>
          <w:tcPr>
            <w:tcW w:w="10450" w:type="dxa"/>
            <w:gridSpan w:val="7"/>
            <w:shd w:val="clear" w:color="auto" w:fill="auto"/>
          </w:tcPr>
          <w:p w:rsidR="00FC1D77" w:rsidRPr="00C677CD" w:rsidRDefault="00FC1D77" w:rsidP="00FC1D77">
            <w:pPr>
              <w:pStyle w:val="Header"/>
              <w:rPr>
                <w:b/>
              </w:rPr>
            </w:pPr>
            <w:r w:rsidRPr="00C677CD">
              <w:rPr>
                <w:b/>
                <w:sz w:val="72"/>
              </w:rPr>
              <w:t xml:space="preserve">MINUTES </w:t>
            </w:r>
            <w:r w:rsidR="00A0273F">
              <w:rPr>
                <w:b/>
                <w:i/>
                <w:sz w:val="28"/>
              </w:rPr>
              <w:t>M</w:t>
            </w:r>
            <w:r w:rsidRPr="00C677CD">
              <w:rPr>
                <w:b/>
                <w:i/>
                <w:sz w:val="28"/>
              </w:rPr>
              <w:t xml:space="preserve">eeting date: </w:t>
            </w:r>
            <w:r w:rsidR="00127D56">
              <w:rPr>
                <w:b/>
                <w:i/>
                <w:sz w:val="28"/>
              </w:rPr>
              <w:t xml:space="preserve">Monday </w:t>
            </w:r>
            <w:r w:rsidR="000C0AF8">
              <w:rPr>
                <w:b/>
                <w:i/>
                <w:sz w:val="28"/>
              </w:rPr>
              <w:t xml:space="preserve">29 February </w:t>
            </w:r>
            <w:r w:rsidR="00C36471">
              <w:rPr>
                <w:b/>
                <w:i/>
                <w:sz w:val="28"/>
              </w:rPr>
              <w:t>2016</w:t>
            </w:r>
          </w:p>
          <w:p w:rsidR="00FC1D77" w:rsidRPr="00C677CD" w:rsidRDefault="00FC1D77" w:rsidP="00FC1D77">
            <w:pPr>
              <w:spacing w:after="0" w:line="240" w:lineRule="auto"/>
            </w:pPr>
          </w:p>
        </w:tc>
      </w:tr>
      <w:tr w:rsidR="00FC1D77" w:rsidRPr="00C677CD" w:rsidTr="0026722E">
        <w:tc>
          <w:tcPr>
            <w:tcW w:w="4923" w:type="dxa"/>
            <w:gridSpan w:val="2"/>
            <w:shd w:val="clear" w:color="auto" w:fill="auto"/>
          </w:tcPr>
          <w:p w:rsidR="00FC1D77" w:rsidRPr="00C677CD" w:rsidRDefault="00FC1D77" w:rsidP="00FC1D77">
            <w:pPr>
              <w:spacing w:after="0" w:line="240" w:lineRule="auto"/>
              <w:rPr>
                <w:b/>
                <w:i/>
                <w:sz w:val="24"/>
                <w:szCs w:val="24"/>
              </w:rPr>
            </w:pPr>
            <w:r w:rsidRPr="00C677CD">
              <w:rPr>
                <w:b/>
                <w:i/>
                <w:sz w:val="24"/>
                <w:szCs w:val="24"/>
              </w:rPr>
              <w:t>IN ATTENDANCE</w:t>
            </w:r>
          </w:p>
        </w:tc>
        <w:tc>
          <w:tcPr>
            <w:tcW w:w="5527" w:type="dxa"/>
            <w:gridSpan w:val="5"/>
            <w:shd w:val="clear" w:color="auto" w:fill="auto"/>
          </w:tcPr>
          <w:p w:rsidR="00FC1D77" w:rsidRPr="00C677CD" w:rsidRDefault="00FC1D77" w:rsidP="00FC1D77">
            <w:pPr>
              <w:spacing w:after="0" w:line="240" w:lineRule="auto"/>
              <w:rPr>
                <w:b/>
                <w:i/>
                <w:sz w:val="24"/>
                <w:szCs w:val="24"/>
              </w:rPr>
            </w:pPr>
            <w:r>
              <w:rPr>
                <w:b/>
                <w:i/>
                <w:sz w:val="24"/>
                <w:szCs w:val="24"/>
              </w:rPr>
              <w:t>APOLOGIES</w:t>
            </w:r>
          </w:p>
        </w:tc>
      </w:tr>
      <w:tr w:rsidR="00FC1D77" w:rsidRPr="00C677CD" w:rsidTr="0026722E">
        <w:trPr>
          <w:gridAfter w:val="1"/>
          <w:wAfter w:w="283" w:type="dxa"/>
          <w:trHeight w:val="1778"/>
        </w:trPr>
        <w:tc>
          <w:tcPr>
            <w:tcW w:w="4923" w:type="dxa"/>
            <w:gridSpan w:val="2"/>
            <w:tcBorders>
              <w:bottom w:val="single" w:sz="4" w:space="0" w:color="auto"/>
            </w:tcBorders>
            <w:shd w:val="clear" w:color="auto" w:fill="auto"/>
          </w:tcPr>
          <w:p w:rsidR="000C0AF8" w:rsidRDefault="000C0AF8" w:rsidP="000C0AF8">
            <w:pPr>
              <w:pStyle w:val="NoSpacing"/>
              <w:numPr>
                <w:ilvl w:val="0"/>
                <w:numId w:val="46"/>
              </w:numPr>
              <w:ind w:left="279" w:hanging="284"/>
            </w:pPr>
            <w:r w:rsidRPr="008A5633">
              <w:t>Ian Gordon (Convener)</w:t>
            </w:r>
          </w:p>
          <w:p w:rsidR="00C36471" w:rsidRDefault="00C36471" w:rsidP="000C0AF8">
            <w:pPr>
              <w:pStyle w:val="NoSpacing"/>
              <w:numPr>
                <w:ilvl w:val="0"/>
                <w:numId w:val="46"/>
              </w:numPr>
              <w:ind w:left="279" w:hanging="284"/>
            </w:pPr>
            <w:r>
              <w:t>Kevin Dunion</w:t>
            </w:r>
          </w:p>
          <w:p w:rsidR="000C0AF8" w:rsidRDefault="000C0AF8" w:rsidP="000C0AF8">
            <w:pPr>
              <w:pStyle w:val="NoSpacing"/>
              <w:numPr>
                <w:ilvl w:val="0"/>
                <w:numId w:val="46"/>
              </w:numPr>
              <w:ind w:left="279" w:hanging="284"/>
            </w:pPr>
            <w:r>
              <w:t>Matt Smith</w:t>
            </w:r>
          </w:p>
          <w:p w:rsidR="00127D56" w:rsidRDefault="00127D56" w:rsidP="00872636">
            <w:pPr>
              <w:pStyle w:val="NoSpacing"/>
              <w:numPr>
                <w:ilvl w:val="0"/>
                <w:numId w:val="45"/>
              </w:numPr>
              <w:ind w:left="279" w:hanging="284"/>
            </w:pPr>
            <w:r>
              <w:t>Julie Ward</w:t>
            </w:r>
          </w:p>
          <w:p w:rsidR="00872636" w:rsidRDefault="00872636" w:rsidP="00872636">
            <w:pPr>
              <w:pStyle w:val="NoSpacing"/>
              <w:numPr>
                <w:ilvl w:val="0"/>
                <w:numId w:val="45"/>
              </w:numPr>
              <w:ind w:left="279" w:hanging="284"/>
            </w:pPr>
            <w:r>
              <w:t>Lorna Johnston</w:t>
            </w:r>
            <w:r w:rsidR="00186863">
              <w:t xml:space="preserve"> (Executive Director)</w:t>
            </w:r>
          </w:p>
          <w:p w:rsidR="000C0AF8" w:rsidRDefault="000C0AF8" w:rsidP="00872636">
            <w:pPr>
              <w:pStyle w:val="NoSpacing"/>
              <w:numPr>
                <w:ilvl w:val="0"/>
                <w:numId w:val="45"/>
              </w:numPr>
              <w:ind w:left="279" w:hanging="284"/>
            </w:pPr>
            <w:r>
              <w:t>Elaine McLean (Business Manager</w:t>
            </w:r>
          </w:p>
          <w:p w:rsidR="00FC1D77" w:rsidRPr="00C677CD" w:rsidRDefault="00FC1D77" w:rsidP="00754F3D">
            <w:pPr>
              <w:pStyle w:val="NoSpacing"/>
              <w:ind w:left="279"/>
              <w:rPr>
                <w:rFonts w:cs="Calibri"/>
              </w:rPr>
            </w:pPr>
          </w:p>
        </w:tc>
        <w:tc>
          <w:tcPr>
            <w:tcW w:w="5244" w:type="dxa"/>
            <w:gridSpan w:val="4"/>
            <w:tcBorders>
              <w:bottom w:val="single" w:sz="4" w:space="0" w:color="auto"/>
            </w:tcBorders>
            <w:shd w:val="clear" w:color="auto" w:fill="auto"/>
          </w:tcPr>
          <w:p w:rsidR="00FC1D77" w:rsidRPr="000C0AF8" w:rsidRDefault="000C0AF8" w:rsidP="000C0AF8">
            <w:pPr>
              <w:pStyle w:val="NoSpacing"/>
              <w:numPr>
                <w:ilvl w:val="0"/>
                <w:numId w:val="6"/>
              </w:numPr>
            </w:pPr>
            <w:r>
              <w:t>Lindsey Gallanders</w:t>
            </w:r>
          </w:p>
        </w:tc>
      </w:tr>
      <w:tr w:rsidR="00FC1D77" w:rsidRPr="00C677CD"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ITEM</w:t>
            </w:r>
          </w:p>
        </w:tc>
        <w:tc>
          <w:tcPr>
            <w:tcW w:w="8222" w:type="dxa"/>
            <w:gridSpan w:val="4"/>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rPr>
                <w:b/>
                <w:color w:val="FFFFFF"/>
                <w:sz w:val="24"/>
                <w:szCs w:val="24"/>
              </w:rPr>
            </w:pPr>
            <w:r w:rsidRPr="00C677CD">
              <w:rPr>
                <w:b/>
                <w:color w:val="FFFFFF"/>
                <w:sz w:val="24"/>
                <w:szCs w:val="24"/>
              </w:rPr>
              <w:t>CONTENT</w:t>
            </w:r>
          </w:p>
        </w:tc>
        <w:tc>
          <w:tcPr>
            <w:tcW w:w="1133" w:type="dxa"/>
            <w:tcBorders>
              <w:top w:val="single" w:sz="4" w:space="0" w:color="auto"/>
              <w:left w:val="single" w:sz="4" w:space="0" w:color="auto"/>
              <w:bottom w:val="single" w:sz="4" w:space="0" w:color="auto"/>
              <w:right w:val="single" w:sz="4" w:space="0" w:color="auto"/>
            </w:tcBorders>
            <w:shd w:val="clear" w:color="auto" w:fill="BC1AC0"/>
          </w:tcPr>
          <w:p w:rsidR="00FC1D77" w:rsidRPr="00C677CD" w:rsidRDefault="00FC1D77" w:rsidP="00FC1D77">
            <w:pPr>
              <w:spacing w:after="0" w:line="240" w:lineRule="auto"/>
              <w:jc w:val="center"/>
              <w:rPr>
                <w:b/>
                <w:color w:val="FFFFFF"/>
                <w:sz w:val="24"/>
                <w:szCs w:val="24"/>
              </w:rPr>
            </w:pPr>
            <w:r w:rsidRPr="00C677CD">
              <w:rPr>
                <w:b/>
                <w:color w:val="FFFFFF"/>
                <w:sz w:val="24"/>
                <w:szCs w:val="24"/>
              </w:rPr>
              <w:t>ACTION</w:t>
            </w:r>
          </w:p>
        </w:tc>
      </w:tr>
      <w:tr w:rsidR="00FC1D77" w:rsidRPr="00C677CD" w:rsidTr="0026722E">
        <w:trPr>
          <w:gridAfter w:val="1"/>
          <w:wAfter w:w="283"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C677CD" w:rsidRDefault="00FC1D77" w:rsidP="00FC1D77">
            <w:pPr>
              <w:spacing w:after="0" w:line="240" w:lineRule="auto"/>
              <w:rPr>
                <w:b/>
                <w:sz w:val="24"/>
                <w:szCs w:val="24"/>
              </w:rPr>
            </w:pPr>
            <w:r w:rsidRPr="00C677CD">
              <w:rPr>
                <w:b/>
                <w:sz w:val="24"/>
                <w:szCs w:val="24"/>
              </w:rPr>
              <w:t>STANDING ITEMS</w:t>
            </w:r>
          </w:p>
        </w:tc>
      </w:tr>
      <w:tr w:rsidR="00FC1D77" w:rsidRPr="00C677CD"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Heading3"/>
              <w:jc w:val="left"/>
              <w:rPr>
                <w:rFonts w:ascii="Calibri" w:hAnsi="Calibri" w:cs="Calibri"/>
                <w:sz w:val="22"/>
                <w:szCs w:val="22"/>
              </w:rPr>
            </w:pPr>
            <w:r w:rsidRPr="00C677CD">
              <w:rPr>
                <w:rFonts w:ascii="Calibri" w:hAnsi="Calibri" w:cs="Calibri"/>
                <w:sz w:val="22"/>
                <w:szCs w:val="22"/>
              </w:rPr>
              <w:t>APOLOG</w:t>
            </w:r>
            <w:r>
              <w:rPr>
                <w:rFonts w:ascii="Calibri" w:hAnsi="Calibri" w:cs="Calibri"/>
                <w:sz w:val="22"/>
                <w:szCs w:val="22"/>
              </w:rPr>
              <w:t>IES</w:t>
            </w:r>
            <w:r w:rsidRPr="00C677CD">
              <w:rPr>
                <w:rFonts w:ascii="Calibri" w:hAnsi="Calibri" w:cs="Calibri"/>
                <w:sz w:val="22"/>
                <w:szCs w:val="22"/>
              </w:rPr>
              <w:t xml:space="preserve">  </w:t>
            </w:r>
          </w:p>
          <w:p w:rsidR="00FC1D77" w:rsidRDefault="000C0AF8" w:rsidP="00FC1D77">
            <w:pPr>
              <w:pStyle w:val="Heading3"/>
              <w:jc w:val="left"/>
              <w:rPr>
                <w:rFonts w:ascii="Calibri" w:hAnsi="Calibri" w:cs="Calibri"/>
                <w:b w:val="0"/>
                <w:sz w:val="22"/>
                <w:szCs w:val="22"/>
              </w:rPr>
            </w:pPr>
            <w:r>
              <w:rPr>
                <w:rFonts w:ascii="Calibri" w:hAnsi="Calibri" w:cs="Calibri"/>
                <w:b w:val="0"/>
                <w:sz w:val="22"/>
                <w:szCs w:val="22"/>
              </w:rPr>
              <w:t>An a</w:t>
            </w:r>
            <w:r w:rsidR="001D1B15">
              <w:rPr>
                <w:rFonts w:ascii="Calibri" w:hAnsi="Calibri" w:cs="Calibri"/>
                <w:b w:val="0"/>
                <w:sz w:val="22"/>
                <w:szCs w:val="22"/>
              </w:rPr>
              <w:t>polog</w:t>
            </w:r>
            <w:r>
              <w:rPr>
                <w:rFonts w:ascii="Calibri" w:hAnsi="Calibri" w:cs="Calibri"/>
                <w:b w:val="0"/>
                <w:sz w:val="22"/>
                <w:szCs w:val="22"/>
              </w:rPr>
              <w:t>y</w:t>
            </w:r>
            <w:r w:rsidR="001D1B15">
              <w:rPr>
                <w:rFonts w:ascii="Calibri" w:hAnsi="Calibri" w:cs="Calibri"/>
                <w:b w:val="0"/>
                <w:sz w:val="22"/>
                <w:szCs w:val="22"/>
              </w:rPr>
              <w:t xml:space="preserve"> for absence </w:t>
            </w:r>
            <w:r>
              <w:rPr>
                <w:rFonts w:ascii="Calibri" w:hAnsi="Calibri" w:cs="Calibri"/>
                <w:b w:val="0"/>
                <w:sz w:val="22"/>
                <w:szCs w:val="22"/>
              </w:rPr>
              <w:t xml:space="preserve">was </w:t>
            </w:r>
            <w:r w:rsidR="001D1B15">
              <w:rPr>
                <w:rFonts w:ascii="Calibri" w:hAnsi="Calibri" w:cs="Calibri"/>
                <w:b w:val="0"/>
                <w:sz w:val="22"/>
                <w:szCs w:val="22"/>
              </w:rPr>
              <w:t>received fro</w:t>
            </w:r>
            <w:r w:rsidR="00B21E8F">
              <w:rPr>
                <w:rFonts w:ascii="Calibri" w:hAnsi="Calibri" w:cs="Calibri"/>
                <w:b w:val="0"/>
                <w:sz w:val="22"/>
                <w:szCs w:val="22"/>
              </w:rPr>
              <w:t xml:space="preserve">m </w:t>
            </w:r>
            <w:r w:rsidR="00A87E2A">
              <w:rPr>
                <w:rFonts w:ascii="Calibri" w:hAnsi="Calibri" w:cs="Calibri"/>
                <w:b w:val="0"/>
                <w:sz w:val="22"/>
                <w:szCs w:val="22"/>
              </w:rPr>
              <w:t>Mrs</w:t>
            </w:r>
            <w:r>
              <w:rPr>
                <w:rFonts w:ascii="Calibri" w:hAnsi="Calibri" w:cs="Calibri"/>
                <w:b w:val="0"/>
                <w:sz w:val="22"/>
                <w:szCs w:val="22"/>
              </w:rPr>
              <w:t xml:space="preserve"> Gallander</w:t>
            </w:r>
            <w:r w:rsidR="00A87E2A">
              <w:rPr>
                <w:rFonts w:ascii="Calibri" w:hAnsi="Calibri" w:cs="Calibri"/>
                <w:b w:val="0"/>
                <w:sz w:val="22"/>
                <w:szCs w:val="22"/>
              </w:rPr>
              <w:t>s</w:t>
            </w:r>
            <w:r>
              <w:rPr>
                <w:rFonts w:ascii="Calibri" w:hAnsi="Calibri" w:cs="Calibri"/>
                <w:b w:val="0"/>
                <w:sz w:val="22"/>
                <w:szCs w:val="22"/>
              </w:rPr>
              <w:t xml:space="preserve">, Member </w:t>
            </w:r>
            <w:r w:rsidR="001D1B15">
              <w:rPr>
                <w:rFonts w:ascii="Calibri" w:hAnsi="Calibri" w:cs="Calibri"/>
                <w:b w:val="0"/>
                <w:sz w:val="22"/>
                <w:szCs w:val="22"/>
              </w:rPr>
              <w:t>of the Standards Commission</w:t>
            </w:r>
            <w:r w:rsidR="00C36471">
              <w:rPr>
                <w:rFonts w:ascii="Calibri" w:hAnsi="Calibri" w:cs="Calibri"/>
                <w:b w:val="0"/>
                <w:sz w:val="22"/>
                <w:szCs w:val="22"/>
              </w:rPr>
              <w:t>.</w:t>
            </w:r>
          </w:p>
          <w:p w:rsidR="00FC1D77" w:rsidRDefault="00FC1D77" w:rsidP="00FC1D77">
            <w:pPr>
              <w:spacing w:after="0" w:line="240" w:lineRule="auto"/>
              <w:rPr>
                <w:rFonts w:cs="Calibri"/>
                <w:b/>
              </w:rPr>
            </w:pPr>
          </w:p>
          <w:p w:rsidR="00FC1D77" w:rsidRPr="00C677CD" w:rsidRDefault="00FC1D77" w:rsidP="00FC1D77">
            <w:pPr>
              <w:spacing w:after="0" w:line="240" w:lineRule="auto"/>
              <w:rPr>
                <w:rFonts w:cs="Calibri"/>
              </w:rPr>
            </w:pPr>
            <w:r w:rsidRPr="00C677CD">
              <w:rPr>
                <w:rFonts w:cs="Calibri"/>
                <w:b/>
              </w:rPr>
              <w:t>CONFLICTS OF INTEREST</w:t>
            </w:r>
          </w:p>
          <w:p w:rsidR="00DA5DDF" w:rsidRDefault="00A87E2A" w:rsidP="00A87E2A">
            <w:pPr>
              <w:spacing w:after="0" w:line="240" w:lineRule="auto"/>
              <w:rPr>
                <w:rFonts w:cs="Calibri"/>
              </w:rPr>
            </w:pPr>
            <w:r w:rsidRPr="00A87E2A">
              <w:rPr>
                <w:rFonts w:cs="Calibri"/>
              </w:rPr>
              <w:t xml:space="preserve">Agenda item </w:t>
            </w:r>
            <w:r>
              <w:rPr>
                <w:rFonts w:cs="Calibri"/>
              </w:rPr>
              <w:t>12</w:t>
            </w:r>
            <w:r w:rsidRPr="00A87E2A">
              <w:rPr>
                <w:rFonts w:cs="Calibri"/>
              </w:rPr>
              <w:t xml:space="preserve">.   Mr Dunion declared that his wife is the vice chair of Perth and Kinross Health &amp; Social Care Integration Joint Board (IJB).  However, agenda item </w:t>
            </w:r>
            <w:r>
              <w:rPr>
                <w:rFonts w:cs="Calibri"/>
              </w:rPr>
              <w:t>12</w:t>
            </w:r>
            <w:r w:rsidRPr="00A87E2A">
              <w:rPr>
                <w:rFonts w:cs="Calibri"/>
              </w:rPr>
              <w:t xml:space="preserve"> concerned the proposed Code of Conduct for Members of all IJBs and was not specific to Perth &amp; Kinross IJB. Therefore, Mr Dunion did not consider there was a conflict of interest and he was able to participate in the discussion. There were no other declarations.</w:t>
            </w:r>
          </w:p>
          <w:p w:rsidR="00A87E2A" w:rsidRPr="00C677CD" w:rsidRDefault="00A87E2A" w:rsidP="00A87E2A">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C677CD"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pStyle w:val="ListParagraph"/>
              <w:numPr>
                <w:ilvl w:val="0"/>
                <w:numId w:val="1"/>
              </w:numPr>
              <w:spacing w:after="0" w:line="240" w:lineRule="auto"/>
              <w:rPr>
                <w:rFonts w:cs="Calibri"/>
              </w:rPr>
            </w:pP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ind w:left="18" w:hanging="18"/>
              <w:rPr>
                <w:rFonts w:cs="Calibri"/>
                <w:b/>
              </w:rPr>
            </w:pPr>
            <w:r w:rsidRPr="00C677CD">
              <w:rPr>
                <w:rFonts w:cs="Calibri"/>
                <w:b/>
              </w:rPr>
              <w:t>DRAFT MINUTE OF PREVIOUS MEETING</w:t>
            </w:r>
          </w:p>
          <w:p w:rsidR="00FC1D77" w:rsidRPr="00C677CD" w:rsidRDefault="00FC1D77" w:rsidP="00FC1D77">
            <w:pPr>
              <w:spacing w:after="0" w:line="240" w:lineRule="auto"/>
              <w:rPr>
                <w:rFonts w:cs="Calibri"/>
              </w:rPr>
            </w:pPr>
            <w:r w:rsidRPr="00C677CD">
              <w:rPr>
                <w:rFonts w:cs="Calibri"/>
              </w:rPr>
              <w:t xml:space="preserve">Members reviewed </w:t>
            </w:r>
            <w:r w:rsidRPr="00802D26">
              <w:rPr>
                <w:rFonts w:cs="Calibri"/>
              </w:rPr>
              <w:t xml:space="preserve">and </w:t>
            </w:r>
            <w:r w:rsidRPr="00C677CD">
              <w:rPr>
                <w:rFonts w:cs="Calibri"/>
              </w:rPr>
              <w:t xml:space="preserve">approved the </w:t>
            </w:r>
            <w:r w:rsidR="00774FB9">
              <w:rPr>
                <w:rFonts w:cs="Calibri"/>
              </w:rPr>
              <w:t>m</w:t>
            </w:r>
            <w:r w:rsidRPr="00C677CD">
              <w:rPr>
                <w:rFonts w:cs="Calibri"/>
              </w:rPr>
              <w:t xml:space="preserve">inute </w:t>
            </w:r>
            <w:r w:rsidR="00B21E8F">
              <w:rPr>
                <w:rFonts w:cs="Calibri"/>
              </w:rPr>
              <w:t xml:space="preserve">of the meeting held on </w:t>
            </w:r>
            <w:r w:rsidR="00A87E2A">
              <w:rPr>
                <w:rFonts w:cs="Calibri"/>
              </w:rPr>
              <w:t>18 January 2016</w:t>
            </w:r>
            <w:r w:rsidRPr="00C677CD">
              <w:rPr>
                <w:rFonts w:cs="Calibri"/>
              </w:rPr>
              <w:t xml:space="preserve">. </w:t>
            </w:r>
          </w:p>
          <w:p w:rsidR="00FC1D77" w:rsidRPr="00C677CD" w:rsidRDefault="00FC1D77" w:rsidP="00FC1D77">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C1D77" w:rsidRPr="00C677CD" w:rsidRDefault="00FC1D77" w:rsidP="00FC1D77">
            <w:pPr>
              <w:spacing w:after="0" w:line="240" w:lineRule="auto"/>
              <w:rPr>
                <w:rFonts w:cs="Calibri"/>
              </w:rPr>
            </w:pPr>
          </w:p>
        </w:tc>
      </w:tr>
      <w:tr w:rsidR="00FC1D77" w:rsidRPr="000C0AF8"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C677CD" w:rsidRDefault="00FC1D77" w:rsidP="00FC1D77">
            <w:pPr>
              <w:pStyle w:val="ListParagraph"/>
              <w:numPr>
                <w:ilvl w:val="0"/>
                <w:numId w:val="20"/>
              </w:numPr>
              <w:spacing w:after="0" w:line="240" w:lineRule="auto"/>
              <w:rPr>
                <w:rFonts w:cs="Calibri"/>
              </w:rPr>
            </w:pP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rsidR="00FC1D77" w:rsidRPr="00155B04" w:rsidRDefault="00FC1D77" w:rsidP="00FC1D77">
            <w:pPr>
              <w:spacing w:after="0" w:line="240" w:lineRule="auto"/>
              <w:rPr>
                <w:rFonts w:cs="Calibri"/>
                <w:b/>
              </w:rPr>
            </w:pPr>
            <w:r w:rsidRPr="00155B04">
              <w:rPr>
                <w:rFonts w:cs="Calibri"/>
                <w:b/>
              </w:rPr>
              <w:t>MATTERS ARISING</w:t>
            </w:r>
          </w:p>
          <w:p w:rsidR="00C64E9D" w:rsidRPr="00155B04" w:rsidRDefault="00155B04" w:rsidP="00FC1D77">
            <w:pPr>
              <w:spacing w:after="0" w:line="240" w:lineRule="auto"/>
              <w:rPr>
                <w:rFonts w:cs="Calibri"/>
                <w:b/>
              </w:rPr>
            </w:pPr>
            <w:r w:rsidRPr="00155B04">
              <w:rPr>
                <w:rFonts w:cs="Calibri"/>
                <w:b/>
              </w:rPr>
              <w:t>Members’ Succession Planning</w:t>
            </w:r>
          </w:p>
          <w:p w:rsidR="00C64E9D" w:rsidRPr="00155B04" w:rsidRDefault="00DD62B4" w:rsidP="00FC1D77">
            <w:pPr>
              <w:spacing w:after="0" w:line="240" w:lineRule="auto"/>
              <w:rPr>
                <w:rFonts w:cs="Calibri"/>
              </w:rPr>
            </w:pPr>
            <w:r w:rsidRPr="00155B04">
              <w:rPr>
                <w:rFonts w:cs="Calibri"/>
              </w:rPr>
              <w:t xml:space="preserve">Members noted the </w:t>
            </w:r>
            <w:r w:rsidR="00155B04" w:rsidRPr="00155B04">
              <w:rPr>
                <w:rFonts w:cs="Calibri"/>
              </w:rPr>
              <w:t>Convener intended to meet with Officeholder Services later that day to discuss the recruitment process and timeframe for replacing the two Members who were due to leave the Standards Commission in 2017</w:t>
            </w:r>
            <w:r w:rsidR="00DA5DDF" w:rsidRPr="00155B04">
              <w:rPr>
                <w:rFonts w:cs="Calibri"/>
              </w:rPr>
              <w:t>.</w:t>
            </w:r>
            <w:r w:rsidR="00155B04" w:rsidRPr="00155B04">
              <w:rPr>
                <w:rFonts w:cs="Calibri"/>
              </w:rPr>
              <w:t xml:space="preserve">  The Convener would report on the discussions at the next meeting.</w:t>
            </w:r>
          </w:p>
          <w:p w:rsidR="00C64E9D" w:rsidRPr="000C0AF8" w:rsidRDefault="00C64E9D" w:rsidP="00FC1D77">
            <w:pPr>
              <w:spacing w:after="0" w:line="240" w:lineRule="auto"/>
              <w:rPr>
                <w:rFonts w:cs="Calibri"/>
                <w:highlight w:val="yellow"/>
              </w:rPr>
            </w:pPr>
          </w:p>
          <w:p w:rsidR="00DD62B4" w:rsidRPr="00155B04" w:rsidRDefault="00DD62B4" w:rsidP="00FC1D77">
            <w:pPr>
              <w:spacing w:after="0" w:line="240" w:lineRule="auto"/>
              <w:rPr>
                <w:rFonts w:cs="Calibri"/>
                <w:b/>
              </w:rPr>
            </w:pPr>
            <w:r w:rsidRPr="00155B04">
              <w:rPr>
                <w:rFonts w:cs="Calibri"/>
                <w:b/>
              </w:rPr>
              <w:t>Request for Joint Training Event for Aberdeen City, Aberdeenshire and Moray Councils</w:t>
            </w:r>
          </w:p>
          <w:p w:rsidR="00C36471" w:rsidRPr="00155B04" w:rsidRDefault="00DD62B4" w:rsidP="00FC1D77">
            <w:pPr>
              <w:spacing w:after="0" w:line="240" w:lineRule="auto"/>
              <w:rPr>
                <w:rFonts w:cs="Calibri"/>
              </w:rPr>
            </w:pPr>
            <w:r w:rsidRPr="00155B04">
              <w:rPr>
                <w:rFonts w:cs="Calibri"/>
              </w:rPr>
              <w:t xml:space="preserve">Members noted that </w:t>
            </w:r>
            <w:r w:rsidR="00155B04" w:rsidRPr="00155B04">
              <w:rPr>
                <w:rFonts w:cs="Calibri"/>
              </w:rPr>
              <w:t>Mr Dunion and Mr Smith were to lead a training session for councillors of</w:t>
            </w:r>
            <w:r w:rsidR="00155B04" w:rsidRPr="00155B04">
              <w:t xml:space="preserve"> A</w:t>
            </w:r>
            <w:r w:rsidR="00155B04" w:rsidRPr="00155B04">
              <w:rPr>
                <w:rFonts w:cs="Calibri"/>
              </w:rPr>
              <w:t>berdeen City, Aberdeenshire</w:t>
            </w:r>
            <w:r w:rsidR="00155B04">
              <w:rPr>
                <w:rFonts w:cs="Calibri"/>
              </w:rPr>
              <w:t xml:space="preserve"> </w:t>
            </w:r>
            <w:r w:rsidR="00155B04" w:rsidRPr="00155B04">
              <w:rPr>
                <w:rFonts w:cs="Calibri"/>
              </w:rPr>
              <w:t>and Moray on 18 May 2016</w:t>
            </w:r>
            <w:r w:rsidRPr="00155B04">
              <w:rPr>
                <w:rFonts w:cs="Calibri"/>
              </w:rPr>
              <w:t>.</w:t>
            </w:r>
          </w:p>
          <w:p w:rsidR="00DD62B4" w:rsidRPr="000C0AF8" w:rsidRDefault="00DD62B4" w:rsidP="00FC1D77">
            <w:pPr>
              <w:spacing w:after="0" w:line="240" w:lineRule="auto"/>
              <w:rPr>
                <w:rFonts w:cs="Calibri"/>
                <w:highlight w:val="yellow"/>
              </w:rPr>
            </w:pPr>
          </w:p>
          <w:p w:rsidR="00FC1D77" w:rsidRPr="00155B04" w:rsidRDefault="00FC1D77" w:rsidP="00C4789E">
            <w:pPr>
              <w:spacing w:after="0" w:line="240" w:lineRule="auto"/>
              <w:rPr>
                <w:rFonts w:cs="Calibri"/>
              </w:rPr>
            </w:pPr>
            <w:r w:rsidRPr="00155B04">
              <w:rPr>
                <w:rFonts w:cs="Calibri"/>
              </w:rPr>
              <w:t xml:space="preserve">All </w:t>
            </w:r>
            <w:r w:rsidR="00C4789E" w:rsidRPr="00155B04">
              <w:rPr>
                <w:rFonts w:cs="Calibri"/>
              </w:rPr>
              <w:t xml:space="preserve">other </w:t>
            </w:r>
            <w:r w:rsidRPr="00155B04">
              <w:rPr>
                <w:rFonts w:cs="Calibri"/>
              </w:rPr>
              <w:t xml:space="preserve">matters arising were dealt with under the main Agenda.  </w:t>
            </w:r>
          </w:p>
          <w:p w:rsidR="001876BA" w:rsidRPr="000C0AF8" w:rsidRDefault="001876BA" w:rsidP="00C4789E">
            <w:pPr>
              <w:spacing w:after="0" w:line="240" w:lineRule="auto"/>
              <w:rPr>
                <w:rFonts w:cs="Calibri"/>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4DD8" w:rsidRPr="000C0AF8" w:rsidRDefault="000E4DD8" w:rsidP="001C6254">
            <w:pPr>
              <w:spacing w:after="0" w:line="240" w:lineRule="auto"/>
              <w:rPr>
                <w:rFonts w:cs="Calibri"/>
                <w:b/>
                <w:highlight w:val="yellow"/>
              </w:rPr>
            </w:pPr>
          </w:p>
          <w:p w:rsidR="009E0939" w:rsidRPr="000C0AF8" w:rsidRDefault="009E0939" w:rsidP="001C6254">
            <w:pPr>
              <w:spacing w:after="0" w:line="240" w:lineRule="auto"/>
              <w:rPr>
                <w:rFonts w:cs="Calibri"/>
                <w:b/>
                <w:highlight w:val="yellow"/>
              </w:rPr>
            </w:pPr>
          </w:p>
          <w:p w:rsidR="00DD62B4" w:rsidRPr="000C0AF8" w:rsidRDefault="00155B04" w:rsidP="001C6254">
            <w:pPr>
              <w:spacing w:after="0" w:line="240" w:lineRule="auto"/>
              <w:rPr>
                <w:rFonts w:cs="Calibri"/>
                <w:b/>
                <w:highlight w:val="yellow"/>
              </w:rPr>
            </w:pPr>
            <w:r w:rsidRPr="00155B04">
              <w:rPr>
                <w:rFonts w:cs="Calibri"/>
                <w:b/>
              </w:rPr>
              <w:t>Convener</w:t>
            </w:r>
          </w:p>
        </w:tc>
      </w:tr>
      <w:tr w:rsidR="00743F0E" w:rsidRPr="000C0AF8" w:rsidTr="0026722E">
        <w:trPr>
          <w:gridAfter w:val="1"/>
          <w:wAfter w:w="283"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F985F1"/>
          </w:tcPr>
          <w:p w:rsidR="00743F0E" w:rsidRPr="000C0AF8" w:rsidRDefault="00743F0E" w:rsidP="00FC1D77">
            <w:pPr>
              <w:spacing w:after="0" w:line="240" w:lineRule="auto"/>
              <w:rPr>
                <w:rFonts w:cs="Calibri"/>
                <w:b/>
                <w:highlight w:val="yellow"/>
              </w:rPr>
            </w:pPr>
            <w:r w:rsidRPr="0078170B">
              <w:rPr>
                <w:rFonts w:cs="Calibri"/>
                <w:b/>
              </w:rPr>
              <w:t>STRATEGIC MATTERS</w:t>
            </w:r>
          </w:p>
        </w:tc>
      </w:tr>
      <w:tr w:rsidR="00743F0E" w:rsidRPr="000C0AF8"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743F0E" w:rsidRPr="0078170B" w:rsidRDefault="00743F0E" w:rsidP="00743F0E">
            <w:pPr>
              <w:pStyle w:val="ListParagraph"/>
              <w:numPr>
                <w:ilvl w:val="0"/>
                <w:numId w:val="20"/>
              </w:numPr>
              <w:spacing w:after="0" w:line="240" w:lineRule="auto"/>
              <w:rPr>
                <w:rFonts w:cs="Calibri"/>
              </w:rPr>
            </w:pPr>
          </w:p>
        </w:tc>
        <w:tc>
          <w:tcPr>
            <w:tcW w:w="8221" w:type="dxa"/>
            <w:gridSpan w:val="4"/>
            <w:tcBorders>
              <w:top w:val="single" w:sz="4" w:space="0" w:color="auto"/>
              <w:left w:val="single" w:sz="4" w:space="0" w:color="auto"/>
              <w:bottom w:val="single" w:sz="4" w:space="0" w:color="auto"/>
              <w:right w:val="single" w:sz="4" w:space="0" w:color="auto"/>
            </w:tcBorders>
            <w:shd w:val="clear" w:color="auto" w:fill="auto"/>
          </w:tcPr>
          <w:p w:rsidR="00743F0E" w:rsidRPr="0078170B" w:rsidRDefault="00743F0E" w:rsidP="00743F0E">
            <w:pPr>
              <w:spacing w:after="0" w:line="240" w:lineRule="auto"/>
              <w:rPr>
                <w:rFonts w:cs="Calibri"/>
                <w:b/>
              </w:rPr>
            </w:pPr>
            <w:r w:rsidRPr="0078170B">
              <w:rPr>
                <w:rFonts w:cs="Calibri"/>
                <w:b/>
              </w:rPr>
              <w:t>Strategic Plan 2016</w:t>
            </w:r>
            <w:r w:rsidR="00186863" w:rsidRPr="0078170B">
              <w:rPr>
                <w:rFonts w:cs="Calibri"/>
                <w:b/>
              </w:rPr>
              <w:t>/</w:t>
            </w:r>
            <w:r w:rsidRPr="0078170B">
              <w:rPr>
                <w:rFonts w:cs="Calibri"/>
                <w:b/>
              </w:rPr>
              <w:t>2020</w:t>
            </w:r>
          </w:p>
          <w:p w:rsidR="00B21E8F" w:rsidRPr="0078170B" w:rsidRDefault="00F82E33" w:rsidP="00C36471">
            <w:pPr>
              <w:spacing w:after="0" w:line="240" w:lineRule="auto"/>
              <w:rPr>
                <w:rFonts w:cs="Calibri"/>
              </w:rPr>
            </w:pPr>
            <w:r w:rsidRPr="0078170B">
              <w:rPr>
                <w:rFonts w:cs="Calibri"/>
              </w:rPr>
              <w:t xml:space="preserve">Members </w:t>
            </w:r>
            <w:r w:rsidR="0078170B" w:rsidRPr="0078170B">
              <w:rPr>
                <w:rFonts w:cs="Calibri"/>
              </w:rPr>
              <w:t>noted the</w:t>
            </w:r>
            <w:r w:rsidR="00C36471" w:rsidRPr="0078170B">
              <w:rPr>
                <w:rFonts w:cs="Calibri"/>
              </w:rPr>
              <w:t xml:space="preserve"> Strategic Plan</w:t>
            </w:r>
            <w:r w:rsidR="009B68D7" w:rsidRPr="0078170B">
              <w:rPr>
                <w:rFonts w:cs="Calibri"/>
              </w:rPr>
              <w:t xml:space="preserve"> </w:t>
            </w:r>
            <w:r w:rsidR="0078170B" w:rsidRPr="0078170B">
              <w:rPr>
                <w:rFonts w:cs="Calibri"/>
              </w:rPr>
              <w:t>had been</w:t>
            </w:r>
            <w:r w:rsidR="00C36471" w:rsidRPr="0078170B">
              <w:rPr>
                <w:rFonts w:cs="Calibri"/>
              </w:rPr>
              <w:t xml:space="preserve"> issued to Officeholder Services</w:t>
            </w:r>
            <w:r w:rsidR="0078170B" w:rsidRPr="0078170B">
              <w:rPr>
                <w:rFonts w:cs="Calibri"/>
              </w:rPr>
              <w:t xml:space="preserve"> on 19 February 2016 and would be considered by the Scottish Parliamentary Corporate body on 3 March 2016</w:t>
            </w:r>
            <w:r w:rsidR="00C36471" w:rsidRPr="0078170B">
              <w:rPr>
                <w:rFonts w:cs="Calibri"/>
              </w:rPr>
              <w:t>.</w:t>
            </w:r>
          </w:p>
          <w:p w:rsidR="00C36471" w:rsidRPr="0078170B" w:rsidRDefault="00C36471" w:rsidP="00C36471">
            <w:pPr>
              <w:spacing w:after="0" w:line="240" w:lineRule="auto"/>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1F2C" w:rsidRPr="000C0AF8" w:rsidRDefault="00BE1F2C" w:rsidP="00743F0E">
            <w:pPr>
              <w:spacing w:after="0" w:line="240" w:lineRule="auto"/>
              <w:rPr>
                <w:rFonts w:cs="Calibri"/>
                <w:b/>
                <w:highlight w:val="yellow"/>
              </w:rPr>
            </w:pPr>
          </w:p>
          <w:p w:rsidR="00743F0E" w:rsidRPr="000C0AF8" w:rsidRDefault="00743F0E" w:rsidP="00743F0E">
            <w:pPr>
              <w:spacing w:after="0" w:line="240" w:lineRule="auto"/>
              <w:rPr>
                <w:rFonts w:cs="Calibri"/>
                <w:b/>
                <w:highlight w:val="yellow"/>
              </w:rPr>
            </w:pPr>
          </w:p>
        </w:tc>
      </w:tr>
      <w:tr w:rsidR="00FC1D77" w:rsidRPr="000C0AF8" w:rsidTr="0026722E">
        <w:trPr>
          <w:gridAfter w:val="1"/>
          <w:wAfter w:w="283"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4B3CD0" w:rsidRDefault="00FC1D77" w:rsidP="00FC1D77">
            <w:pPr>
              <w:spacing w:after="0" w:line="240" w:lineRule="auto"/>
              <w:rPr>
                <w:rFonts w:cs="Calibri"/>
              </w:rPr>
            </w:pPr>
            <w:r w:rsidRPr="004B3CD0">
              <w:rPr>
                <w:rFonts w:cs="Calibri"/>
                <w:b/>
              </w:rPr>
              <w:t>BUSINESS MATTERS</w:t>
            </w:r>
          </w:p>
        </w:tc>
      </w:tr>
      <w:tr w:rsidR="00FC1D77" w:rsidRPr="000C0AF8" w:rsidTr="0026722E">
        <w:trPr>
          <w:gridAfter w:val="1"/>
          <w:wAfter w:w="283" w:type="dxa"/>
          <w:trHeight w:val="744"/>
        </w:trPr>
        <w:tc>
          <w:tcPr>
            <w:tcW w:w="812" w:type="dxa"/>
            <w:tcBorders>
              <w:top w:val="single" w:sz="4" w:space="0" w:color="auto"/>
              <w:left w:val="single" w:sz="4" w:space="0" w:color="auto"/>
              <w:bottom w:val="single" w:sz="4" w:space="0" w:color="auto"/>
              <w:right w:val="single" w:sz="4" w:space="0" w:color="auto"/>
            </w:tcBorders>
            <w:shd w:val="clear" w:color="auto" w:fill="auto"/>
          </w:tcPr>
          <w:p w:rsidR="001D168B" w:rsidRPr="004B3CD0" w:rsidRDefault="00186863" w:rsidP="00186863">
            <w:pPr>
              <w:spacing w:after="0" w:line="240" w:lineRule="auto"/>
              <w:jc w:val="both"/>
              <w:rPr>
                <w:rFonts w:cs="Calibri"/>
                <w:b/>
              </w:rPr>
            </w:pPr>
            <w:r w:rsidRPr="004B3CD0">
              <w:rPr>
                <w:rFonts w:cs="Calibri"/>
                <w:b/>
              </w:rPr>
              <w:t>5.</w:t>
            </w:r>
          </w:p>
          <w:p w:rsidR="00FC1D77" w:rsidRPr="004B3CD0" w:rsidRDefault="00FC1D77" w:rsidP="001D168B">
            <w:pPr>
              <w:rPr>
                <w:rFonts w:cs="Calibri"/>
              </w:rPr>
            </w:pPr>
          </w:p>
        </w:tc>
        <w:tc>
          <w:tcPr>
            <w:tcW w:w="8185"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4B3CD0" w:rsidRDefault="00743F0E" w:rsidP="00FC1D77">
            <w:pPr>
              <w:spacing w:after="0" w:line="240" w:lineRule="auto"/>
              <w:rPr>
                <w:rFonts w:cs="Calibri"/>
                <w:b/>
              </w:rPr>
            </w:pPr>
            <w:r w:rsidRPr="004B3CD0">
              <w:rPr>
                <w:rFonts w:cs="Calibri"/>
                <w:b/>
              </w:rPr>
              <w:t>COMMUNICATIONS</w:t>
            </w:r>
            <w:r w:rsidR="005A16DB" w:rsidRPr="004B3CD0">
              <w:rPr>
                <w:rFonts w:cs="Calibri"/>
                <w:b/>
              </w:rPr>
              <w:t>:</w:t>
            </w:r>
            <w:r w:rsidRPr="004B3CD0">
              <w:rPr>
                <w:rFonts w:cs="Calibri"/>
                <w:b/>
              </w:rPr>
              <w:t xml:space="preserve"> </w:t>
            </w:r>
          </w:p>
          <w:p w:rsidR="00A87E2A" w:rsidRPr="004B3CD0" w:rsidRDefault="00A87E2A" w:rsidP="00A87E2A">
            <w:pPr>
              <w:spacing w:after="0" w:line="240" w:lineRule="auto"/>
              <w:rPr>
                <w:rFonts w:cs="Calibri"/>
                <w:b/>
              </w:rPr>
            </w:pPr>
            <w:r w:rsidRPr="004B3CD0">
              <w:rPr>
                <w:rFonts w:cs="Calibri"/>
                <w:b/>
              </w:rPr>
              <w:t xml:space="preserve">Monitoring Officers Workshop </w:t>
            </w:r>
          </w:p>
          <w:p w:rsidR="00A87E2A" w:rsidRPr="004B3CD0" w:rsidRDefault="00A87E2A" w:rsidP="00A87E2A">
            <w:pPr>
              <w:spacing w:after="0" w:line="240" w:lineRule="auto"/>
              <w:rPr>
                <w:rFonts w:cs="Calibri"/>
              </w:rPr>
            </w:pPr>
            <w:r w:rsidRPr="004B3CD0">
              <w:rPr>
                <w:rFonts w:cs="Calibri"/>
              </w:rPr>
              <w:t xml:space="preserve">Members noted that the Monitoring Officers’ Workshop had been scheduled to take </w:t>
            </w:r>
            <w:r w:rsidRPr="004B3CD0">
              <w:rPr>
                <w:rFonts w:cs="Calibri"/>
              </w:rPr>
              <w:lastRenderedPageBreak/>
              <w:t>place on 24 May 2016. The Executive Director would draft a programme for consideration by Members at the next meeting.</w:t>
            </w:r>
          </w:p>
          <w:p w:rsidR="00A87E2A" w:rsidRPr="004B3CD0" w:rsidRDefault="00A87E2A" w:rsidP="00FC1D77">
            <w:pPr>
              <w:spacing w:after="0" w:line="240" w:lineRule="auto"/>
              <w:rPr>
                <w:rFonts w:cs="Calibri"/>
                <w:b/>
              </w:rPr>
            </w:pPr>
          </w:p>
          <w:p w:rsidR="004B3CD0" w:rsidRPr="004B3CD0" w:rsidRDefault="004B3CD0" w:rsidP="004B3CD0">
            <w:pPr>
              <w:spacing w:after="0" w:line="240" w:lineRule="auto"/>
              <w:rPr>
                <w:rFonts w:cs="Calibri"/>
                <w:b/>
              </w:rPr>
            </w:pPr>
            <w:r w:rsidRPr="004B3CD0">
              <w:rPr>
                <w:rFonts w:cs="Calibri"/>
                <w:b/>
              </w:rPr>
              <w:t>Audit Scotland Round Table Discussion on Roles &amp; Working Relationships</w:t>
            </w:r>
          </w:p>
          <w:p w:rsidR="004B3CD0" w:rsidRPr="004B3CD0" w:rsidRDefault="004B3CD0" w:rsidP="004B3CD0">
            <w:pPr>
              <w:spacing w:after="0" w:line="240" w:lineRule="auto"/>
              <w:rPr>
                <w:rFonts w:cs="Calibri"/>
              </w:rPr>
            </w:pPr>
            <w:r w:rsidRPr="004B3CD0">
              <w:rPr>
                <w:rFonts w:cs="Calibri"/>
              </w:rPr>
              <w:t xml:space="preserve">Members noted that the Executive Director was due to attend the Round Table Discussion on behalf of the Standards Commission on 3 March 2016 and would report on the discussions at the next meeting.  </w:t>
            </w:r>
          </w:p>
          <w:p w:rsidR="004B3CD0" w:rsidRPr="004B3CD0" w:rsidRDefault="004B3CD0" w:rsidP="00FC1D77">
            <w:pPr>
              <w:spacing w:after="0" w:line="240" w:lineRule="auto"/>
              <w:rPr>
                <w:rFonts w:cs="Calibri"/>
                <w:b/>
              </w:rPr>
            </w:pPr>
          </w:p>
          <w:p w:rsidR="004B3CD0" w:rsidRPr="004B3CD0" w:rsidRDefault="004B3CD0" w:rsidP="004B3CD0">
            <w:pPr>
              <w:spacing w:after="0" w:line="240" w:lineRule="auto"/>
              <w:rPr>
                <w:rFonts w:cs="Calibri"/>
                <w:b/>
              </w:rPr>
            </w:pPr>
            <w:r w:rsidRPr="004B3CD0">
              <w:rPr>
                <w:rFonts w:cs="Calibri"/>
                <w:b/>
              </w:rPr>
              <w:t>Scottish Housing Regulator Workshop Request</w:t>
            </w:r>
          </w:p>
          <w:p w:rsidR="004B3CD0" w:rsidRPr="004B3CD0" w:rsidRDefault="004B3CD0" w:rsidP="004B3CD0">
            <w:pPr>
              <w:spacing w:after="0" w:line="240" w:lineRule="auto"/>
              <w:rPr>
                <w:rFonts w:cs="Calibri"/>
              </w:rPr>
            </w:pPr>
            <w:r w:rsidRPr="004B3CD0">
              <w:rPr>
                <w:rFonts w:cs="Calibri"/>
              </w:rPr>
              <w:t>Members noted that the Executive Director had advised the Scottish Housing Regulator that she and Mrs Gallanders were willing to attend one of their Board workshops to provide a brief overview of the role and remit of the Standards Commission.  The Scottish Housing Regulator was to revert with a convenient date.</w:t>
            </w:r>
          </w:p>
          <w:p w:rsidR="004B3CD0" w:rsidRPr="004B3CD0" w:rsidRDefault="004B3CD0" w:rsidP="00FC1D77">
            <w:pPr>
              <w:spacing w:after="0" w:line="240" w:lineRule="auto"/>
              <w:rPr>
                <w:rFonts w:cs="Calibri"/>
                <w:b/>
              </w:rPr>
            </w:pPr>
          </w:p>
          <w:p w:rsidR="00531CA4" w:rsidRPr="004B3CD0" w:rsidRDefault="00531CA4" w:rsidP="00FC1D77">
            <w:pPr>
              <w:spacing w:after="0" w:line="240" w:lineRule="auto"/>
              <w:rPr>
                <w:rFonts w:cs="Calibri"/>
                <w:b/>
              </w:rPr>
            </w:pPr>
            <w:r w:rsidRPr="004B3CD0">
              <w:rPr>
                <w:rFonts w:cs="Calibri"/>
                <w:b/>
              </w:rPr>
              <w:t>Northern Ireland Local Government Reform Conference</w:t>
            </w:r>
            <w:r w:rsidR="00A87E2A" w:rsidRPr="004B3CD0">
              <w:rPr>
                <w:rFonts w:cs="Calibri"/>
                <w:b/>
              </w:rPr>
              <w:t xml:space="preserve"> and Meeting with Deputy Ombudsman</w:t>
            </w:r>
          </w:p>
          <w:p w:rsidR="001D168B" w:rsidRPr="004B3CD0" w:rsidRDefault="00743F0E" w:rsidP="00FC1D77">
            <w:pPr>
              <w:spacing w:after="0" w:line="240" w:lineRule="auto"/>
              <w:rPr>
                <w:rFonts w:cs="Calibri"/>
              </w:rPr>
            </w:pPr>
            <w:r w:rsidRPr="004B3CD0">
              <w:rPr>
                <w:rFonts w:cs="Calibri"/>
              </w:rPr>
              <w:t xml:space="preserve">Members </w:t>
            </w:r>
            <w:r w:rsidR="00A87E2A" w:rsidRPr="004B3CD0">
              <w:rPr>
                <w:rFonts w:cs="Calibri"/>
              </w:rPr>
              <w:t xml:space="preserve">noted the report provided by the Executive Director on </w:t>
            </w:r>
            <w:r w:rsidR="004B3CD0" w:rsidRPr="004B3CD0">
              <w:rPr>
                <w:rFonts w:cs="Calibri"/>
              </w:rPr>
              <w:t>her meeting with the Deputy Ombudsman and attendance at the Northern Ireland Local Government Reform Conference</w:t>
            </w:r>
            <w:r w:rsidR="00175181" w:rsidRPr="004B3CD0">
              <w:rPr>
                <w:rFonts w:cs="Calibri"/>
              </w:rPr>
              <w:t xml:space="preserve">. </w:t>
            </w:r>
            <w:r w:rsidR="004B3CD0" w:rsidRPr="004B3CD0">
              <w:rPr>
                <w:rFonts w:cs="Calibri"/>
              </w:rPr>
              <w:t xml:space="preserve">Members further noted that the Deputy Ombudsman </w:t>
            </w:r>
            <w:proofErr w:type="gramStart"/>
            <w:r w:rsidR="004B3CD0" w:rsidRPr="004B3CD0">
              <w:rPr>
                <w:rFonts w:cs="Calibri"/>
              </w:rPr>
              <w:t xml:space="preserve">and </w:t>
            </w:r>
            <w:r w:rsidR="004B3CD0" w:rsidRPr="004B3CD0">
              <w:t xml:space="preserve"> </w:t>
            </w:r>
            <w:r w:rsidR="004B3CD0" w:rsidRPr="004B3CD0">
              <w:rPr>
                <w:rFonts w:cs="Calibri"/>
              </w:rPr>
              <w:t>Director</w:t>
            </w:r>
            <w:proofErr w:type="gramEnd"/>
            <w:r w:rsidR="004B3CD0" w:rsidRPr="004B3CD0">
              <w:rPr>
                <w:rFonts w:cs="Calibri"/>
              </w:rPr>
              <w:t xml:space="preserve"> of Investigations (Local Government Ethical Standards) were going to meet with the Convener and Business Manager on 16 March 2016 to learn more about how the Standards Commission conducted its Hearings.</w:t>
            </w:r>
          </w:p>
          <w:p w:rsidR="00832A46" w:rsidRPr="004B3CD0" w:rsidRDefault="00832A46" w:rsidP="00A87E2A">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B258B6" w:rsidRPr="000C0AF8" w:rsidRDefault="00B258B6" w:rsidP="00FC1D77">
            <w:pPr>
              <w:spacing w:after="0" w:line="240" w:lineRule="auto"/>
              <w:rPr>
                <w:rFonts w:cs="Calibri"/>
                <w:b/>
                <w:highlight w:val="yellow"/>
              </w:rPr>
            </w:pPr>
          </w:p>
          <w:p w:rsidR="00FC1D77" w:rsidRPr="000C0AF8" w:rsidRDefault="00FC1D77" w:rsidP="00FC1D77">
            <w:pPr>
              <w:spacing w:after="0" w:line="240" w:lineRule="auto"/>
              <w:rPr>
                <w:rFonts w:cs="Calibri"/>
                <w:b/>
                <w:highlight w:val="yellow"/>
              </w:rPr>
            </w:pPr>
          </w:p>
          <w:p w:rsidR="005A16DB" w:rsidRPr="000C0AF8" w:rsidRDefault="005A16DB" w:rsidP="00FC1D77">
            <w:pPr>
              <w:spacing w:after="0" w:line="240" w:lineRule="auto"/>
              <w:rPr>
                <w:rFonts w:cs="Calibri"/>
                <w:b/>
                <w:highlight w:val="yellow"/>
              </w:rPr>
            </w:pPr>
          </w:p>
          <w:p w:rsidR="00DD62B4" w:rsidRPr="00A87E2A" w:rsidRDefault="00DD62B4" w:rsidP="00FC1D77">
            <w:pPr>
              <w:spacing w:after="0" w:line="240" w:lineRule="auto"/>
              <w:rPr>
                <w:rFonts w:cs="Calibri"/>
                <w:b/>
              </w:rPr>
            </w:pPr>
            <w:r w:rsidRPr="00A87E2A">
              <w:rPr>
                <w:rFonts w:cs="Calibri"/>
                <w:b/>
              </w:rPr>
              <w:lastRenderedPageBreak/>
              <w:t>Executive Director</w:t>
            </w:r>
          </w:p>
          <w:p w:rsidR="00DD62B4" w:rsidRPr="000C0AF8" w:rsidRDefault="00DD62B4" w:rsidP="00FC1D77">
            <w:pPr>
              <w:spacing w:after="0" w:line="240" w:lineRule="auto"/>
              <w:rPr>
                <w:rFonts w:cs="Calibri"/>
                <w:b/>
                <w:highlight w:val="yellow"/>
              </w:rPr>
            </w:pPr>
          </w:p>
          <w:p w:rsidR="00DD62B4" w:rsidRPr="000C0AF8" w:rsidRDefault="00DD62B4" w:rsidP="00FC1D77">
            <w:pPr>
              <w:spacing w:after="0" w:line="240" w:lineRule="auto"/>
              <w:rPr>
                <w:rFonts w:cs="Calibri"/>
                <w:b/>
                <w:highlight w:val="yellow"/>
              </w:rPr>
            </w:pPr>
          </w:p>
          <w:p w:rsidR="004B3CD0" w:rsidRDefault="004B3CD0" w:rsidP="00C07BE0">
            <w:pPr>
              <w:spacing w:after="0" w:line="240" w:lineRule="auto"/>
              <w:rPr>
                <w:rFonts w:cs="Calibri"/>
                <w:b/>
                <w:highlight w:val="yellow"/>
              </w:rPr>
            </w:pPr>
          </w:p>
          <w:p w:rsidR="00B92FDE" w:rsidRPr="004B3CD0" w:rsidRDefault="004142D0" w:rsidP="00C07BE0">
            <w:pPr>
              <w:spacing w:after="0" w:line="240" w:lineRule="auto"/>
              <w:rPr>
                <w:rFonts w:cs="Calibri"/>
                <w:b/>
              </w:rPr>
            </w:pPr>
            <w:r w:rsidRPr="004B3CD0">
              <w:rPr>
                <w:rFonts w:cs="Calibri"/>
                <w:b/>
              </w:rPr>
              <w:t>Executive Director</w:t>
            </w:r>
          </w:p>
          <w:p w:rsidR="00B92FDE" w:rsidRPr="000C0AF8" w:rsidRDefault="00B92FDE" w:rsidP="00C07BE0">
            <w:pPr>
              <w:spacing w:after="0" w:line="240" w:lineRule="auto"/>
              <w:rPr>
                <w:rFonts w:cs="Calibri"/>
                <w:b/>
                <w:highlight w:val="yellow"/>
              </w:rPr>
            </w:pPr>
          </w:p>
          <w:p w:rsidR="00832A46" w:rsidRPr="000C0AF8" w:rsidRDefault="00832A46" w:rsidP="00C07BE0">
            <w:pPr>
              <w:spacing w:after="0" w:line="240" w:lineRule="auto"/>
              <w:rPr>
                <w:rFonts w:cs="Calibri"/>
                <w:b/>
                <w:highlight w:val="yellow"/>
              </w:rPr>
            </w:pPr>
          </w:p>
          <w:p w:rsidR="00DD62B4" w:rsidRPr="000C0AF8" w:rsidRDefault="00DD62B4" w:rsidP="00C07BE0">
            <w:pPr>
              <w:spacing w:after="0" w:line="240" w:lineRule="auto"/>
              <w:rPr>
                <w:rFonts w:cs="Calibri"/>
                <w:b/>
                <w:highlight w:val="yellow"/>
              </w:rPr>
            </w:pPr>
          </w:p>
          <w:p w:rsidR="00832A46" w:rsidRPr="000C0AF8" w:rsidRDefault="00832A46" w:rsidP="00C07BE0">
            <w:pPr>
              <w:spacing w:after="0" w:line="240" w:lineRule="auto"/>
              <w:rPr>
                <w:rFonts w:cs="Calibri"/>
                <w:b/>
                <w:highlight w:val="yellow"/>
              </w:rPr>
            </w:pPr>
          </w:p>
          <w:p w:rsidR="00774FB9" w:rsidRPr="000C0AF8" w:rsidRDefault="00774FB9" w:rsidP="00C07BE0">
            <w:pPr>
              <w:spacing w:after="0" w:line="240" w:lineRule="auto"/>
              <w:rPr>
                <w:rFonts w:cs="Calibri"/>
                <w:b/>
                <w:highlight w:val="yellow"/>
              </w:rPr>
            </w:pPr>
          </w:p>
          <w:p w:rsidR="00B92FDE" w:rsidRPr="000C0AF8" w:rsidRDefault="00B92FDE" w:rsidP="00C07BE0">
            <w:pPr>
              <w:spacing w:after="0" w:line="240" w:lineRule="auto"/>
              <w:rPr>
                <w:rFonts w:cs="Calibri"/>
                <w:b/>
                <w:highlight w:val="yellow"/>
              </w:rPr>
            </w:pPr>
          </w:p>
          <w:p w:rsidR="00C07BE0" w:rsidRPr="000C0AF8" w:rsidRDefault="00C07BE0" w:rsidP="00C36471">
            <w:pPr>
              <w:spacing w:after="0" w:line="240" w:lineRule="auto"/>
              <w:rPr>
                <w:rFonts w:cs="Calibri"/>
                <w:b/>
                <w:highlight w:val="yellow"/>
              </w:rPr>
            </w:pPr>
          </w:p>
        </w:tc>
      </w:tr>
      <w:tr w:rsidR="00FC1D77"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CC7C1E" w:rsidRDefault="00186863" w:rsidP="00186863">
            <w:pPr>
              <w:spacing w:after="0" w:line="240" w:lineRule="auto"/>
              <w:jc w:val="both"/>
              <w:rPr>
                <w:rFonts w:cs="Calibri"/>
                <w:b/>
              </w:rPr>
            </w:pPr>
            <w:r w:rsidRPr="00CC7C1E">
              <w:rPr>
                <w:rFonts w:cs="Calibri"/>
                <w:b/>
              </w:rPr>
              <w:lastRenderedPageBreak/>
              <w:t>6.</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CC7C1E" w:rsidRPr="00CC7C1E" w:rsidRDefault="00CC7C1E" w:rsidP="00CC7C1E">
            <w:pPr>
              <w:spacing w:after="0" w:line="240" w:lineRule="auto"/>
              <w:rPr>
                <w:rFonts w:cs="Calibri"/>
                <w:b/>
              </w:rPr>
            </w:pPr>
            <w:r w:rsidRPr="00CC7C1E">
              <w:rPr>
                <w:rFonts w:cs="Calibri"/>
                <w:b/>
              </w:rPr>
              <w:t>Business Plan 2016/17</w:t>
            </w:r>
          </w:p>
          <w:p w:rsidR="00CC7C1E" w:rsidRPr="00CC7C1E" w:rsidRDefault="00CC7C1E" w:rsidP="00CC7C1E">
            <w:pPr>
              <w:spacing w:after="0" w:line="240" w:lineRule="auto"/>
              <w:rPr>
                <w:rFonts w:cs="Calibri"/>
              </w:rPr>
            </w:pPr>
            <w:r w:rsidRPr="00CC7C1E">
              <w:rPr>
                <w:rFonts w:cs="Calibri"/>
              </w:rPr>
              <w:t>Subject to some minor amendments, Members agreed the draft Business Plan 2016/17. Members agreed the Executive Director should incorporate the changes and also add references to the Risk Register 2016/17.  The Business Plan 2016/17 could then b</w:t>
            </w:r>
            <w:r>
              <w:rPr>
                <w:rFonts w:cs="Calibri"/>
              </w:rPr>
              <w:t>e issued to stakeholders and pu</w:t>
            </w:r>
            <w:r w:rsidRPr="00CC7C1E">
              <w:rPr>
                <w:rFonts w:cs="Calibri"/>
              </w:rPr>
              <w:t xml:space="preserve">blished. </w:t>
            </w:r>
          </w:p>
          <w:p w:rsidR="007D77F9" w:rsidRPr="00CC7C1E" w:rsidRDefault="007D77F9" w:rsidP="000E39FD">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773F3D" w:rsidRPr="00CC7C1E" w:rsidRDefault="00773F3D" w:rsidP="00EF1915">
            <w:pPr>
              <w:spacing w:after="0" w:line="240" w:lineRule="auto"/>
              <w:rPr>
                <w:rFonts w:cs="Calibri"/>
                <w:b/>
              </w:rPr>
            </w:pPr>
          </w:p>
          <w:p w:rsidR="00CB1537" w:rsidRDefault="00CB1537" w:rsidP="00EF1915">
            <w:pPr>
              <w:spacing w:after="0" w:line="240" w:lineRule="auto"/>
              <w:rPr>
                <w:rFonts w:cs="Calibri"/>
                <w:b/>
              </w:rPr>
            </w:pPr>
          </w:p>
          <w:p w:rsidR="00FC1D77" w:rsidRPr="00CC7C1E" w:rsidRDefault="00EF1915" w:rsidP="00EF1915">
            <w:pPr>
              <w:spacing w:after="0" w:line="240" w:lineRule="auto"/>
              <w:rPr>
                <w:rFonts w:cs="Calibri"/>
                <w:b/>
              </w:rPr>
            </w:pPr>
            <w:r w:rsidRPr="00CC7C1E">
              <w:rPr>
                <w:rFonts w:cs="Calibri"/>
                <w:b/>
              </w:rPr>
              <w:t xml:space="preserve">Executive Director </w:t>
            </w:r>
          </w:p>
        </w:tc>
      </w:tr>
      <w:tr w:rsidR="00091577"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091577" w:rsidRPr="0068528E" w:rsidRDefault="00186863" w:rsidP="00186863">
            <w:pPr>
              <w:spacing w:after="0" w:line="240" w:lineRule="auto"/>
              <w:jc w:val="both"/>
              <w:rPr>
                <w:rFonts w:cs="Calibri"/>
                <w:b/>
              </w:rPr>
            </w:pPr>
            <w:r w:rsidRPr="0068528E">
              <w:rPr>
                <w:rFonts w:cs="Calibri"/>
                <w:b/>
              </w:rPr>
              <w:t>7.</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091577" w:rsidRPr="0068528E" w:rsidRDefault="00CC7C1E" w:rsidP="00CA68BF">
            <w:pPr>
              <w:spacing w:after="0" w:line="240" w:lineRule="auto"/>
              <w:rPr>
                <w:rFonts w:cs="Calibri"/>
                <w:b/>
              </w:rPr>
            </w:pPr>
            <w:r w:rsidRPr="0068528E">
              <w:rPr>
                <w:rFonts w:cs="Calibri"/>
                <w:b/>
              </w:rPr>
              <w:t>Risk Register 2016/17</w:t>
            </w:r>
          </w:p>
          <w:p w:rsidR="0068528E" w:rsidRPr="0068528E" w:rsidRDefault="0068528E" w:rsidP="0068528E">
            <w:pPr>
              <w:spacing w:after="0" w:line="240" w:lineRule="auto"/>
              <w:rPr>
                <w:rFonts w:cs="Calibri"/>
              </w:rPr>
            </w:pPr>
            <w:r w:rsidRPr="0068528E">
              <w:rPr>
                <w:rFonts w:cs="Calibri"/>
              </w:rPr>
              <w:t xml:space="preserve">Subject to a change to the wording of proposed Risk Two and some other minor amendments, </w:t>
            </w:r>
            <w:r w:rsidR="00EA2BF3" w:rsidRPr="0068528E">
              <w:rPr>
                <w:rFonts w:cs="Calibri"/>
              </w:rPr>
              <w:t xml:space="preserve">Members </w:t>
            </w:r>
            <w:r w:rsidRPr="0068528E">
              <w:rPr>
                <w:rFonts w:cs="Calibri"/>
              </w:rPr>
              <w:t xml:space="preserve">agreed the content and proposed business impact and probability scores in the Risk Register 2016/17. </w:t>
            </w:r>
          </w:p>
          <w:p w:rsidR="00BD3A87" w:rsidRPr="0068528E" w:rsidRDefault="00BD3A87" w:rsidP="00CC7C1E">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8B697D" w:rsidRPr="0068528E" w:rsidRDefault="008B697D" w:rsidP="00CA68BF">
            <w:pPr>
              <w:spacing w:after="0" w:line="240" w:lineRule="auto"/>
              <w:rPr>
                <w:rFonts w:cs="Calibri"/>
                <w:b/>
              </w:rPr>
            </w:pPr>
          </w:p>
          <w:p w:rsidR="0068528E" w:rsidRPr="0068528E" w:rsidRDefault="0068528E" w:rsidP="00AF0A1D">
            <w:pPr>
              <w:spacing w:after="0" w:line="240" w:lineRule="auto"/>
              <w:rPr>
                <w:rFonts w:cs="Calibri"/>
                <w:b/>
              </w:rPr>
            </w:pPr>
          </w:p>
          <w:p w:rsidR="00EA2BF3" w:rsidRPr="0068528E" w:rsidRDefault="004A1927" w:rsidP="00AF0A1D">
            <w:pPr>
              <w:spacing w:after="0" w:line="240" w:lineRule="auto"/>
              <w:rPr>
                <w:rFonts w:cs="Calibri"/>
                <w:b/>
              </w:rPr>
            </w:pPr>
            <w:r w:rsidRPr="0068528E">
              <w:rPr>
                <w:rFonts w:cs="Calibri"/>
                <w:b/>
              </w:rPr>
              <w:t>Executive Director</w:t>
            </w:r>
          </w:p>
          <w:p w:rsidR="00AF0A1D" w:rsidRPr="0068528E" w:rsidRDefault="00AF0A1D" w:rsidP="0033013F">
            <w:pPr>
              <w:spacing w:after="0" w:line="240" w:lineRule="auto"/>
              <w:rPr>
                <w:rFonts w:cs="Calibri"/>
                <w:b/>
              </w:rPr>
            </w:pPr>
          </w:p>
        </w:tc>
      </w:tr>
      <w:tr w:rsidR="00CC7C1E"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F97B2B" w:rsidRDefault="00CC7C1E" w:rsidP="00186863">
            <w:pPr>
              <w:spacing w:after="0" w:line="240" w:lineRule="auto"/>
              <w:jc w:val="both"/>
              <w:rPr>
                <w:rFonts w:cs="Calibri"/>
                <w:b/>
              </w:rPr>
            </w:pPr>
            <w:r w:rsidRPr="00F97B2B">
              <w:rPr>
                <w:rFonts w:cs="Calibri"/>
                <w:b/>
              </w:rPr>
              <w:t>8.</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CC7C1E" w:rsidRPr="00F97B2B" w:rsidRDefault="00CC7C1E" w:rsidP="00CC7C1E">
            <w:pPr>
              <w:spacing w:after="0" w:line="240" w:lineRule="auto"/>
              <w:rPr>
                <w:rFonts w:cs="Calibri"/>
                <w:b/>
              </w:rPr>
            </w:pPr>
            <w:r w:rsidRPr="00F97B2B">
              <w:rPr>
                <w:rFonts w:cs="Calibri"/>
                <w:b/>
              </w:rPr>
              <w:t xml:space="preserve">Review of Legislation and Councillors’ Code of Conduct </w:t>
            </w:r>
          </w:p>
          <w:p w:rsidR="00CC7C1E" w:rsidRPr="00F97B2B" w:rsidRDefault="00CC7C1E" w:rsidP="00A95779">
            <w:pPr>
              <w:spacing w:after="0" w:line="240" w:lineRule="auto"/>
              <w:rPr>
                <w:rFonts w:cs="Calibri"/>
              </w:rPr>
            </w:pPr>
            <w:r w:rsidRPr="00F97B2B">
              <w:rPr>
                <w:rFonts w:cs="Calibri"/>
              </w:rPr>
              <w:t>Members</w:t>
            </w:r>
            <w:r w:rsidR="00A95779" w:rsidRPr="00F97B2B">
              <w:rPr>
                <w:rFonts w:cs="Calibri"/>
              </w:rPr>
              <w:t xml:space="preserve"> agreed that it would be useful to have criteria for when to use the option under Section 16 of the Ethical Standards in Public Life etc. (Scotland) Act 2000 (the 2000 Act) to ‘do neither’ (as opposed to directing the CESPLS to undertake further investigation or deciding to hold a Hearing).  Members noted the 2000 Act did not prohibit the Standards Commission from determining its own criteria for the ‘do neither’ option. Members agreed that in order to ensure consistency, fairness and transparency, the criteria should be agreed and published in a policy.  Members asked the Executive Director to draft such a policy for consideration at the next meeting.</w:t>
            </w:r>
          </w:p>
          <w:p w:rsidR="00A95779" w:rsidRPr="00F97B2B" w:rsidRDefault="00A95779" w:rsidP="00A95779">
            <w:pPr>
              <w:spacing w:after="0" w:line="240" w:lineRule="auto"/>
              <w:rPr>
                <w:rFonts w:cs="Calibri"/>
              </w:rPr>
            </w:pPr>
            <w:r w:rsidRPr="00F97B2B">
              <w:rPr>
                <w:rFonts w:cs="Calibri"/>
              </w:rPr>
              <w:t xml:space="preserve">Members noted that the Scottish Government had obtained approval from Ministers to take forward a possible change to the Councillors’ Code of Conduct to resolve the issue the current provisions caused in respect of Regional Transport Partnerships.  The Scottish Government intended to consult with the Standards Commission about this change in due course.  Members agreed the Standards Commission should use that opportunity to suggest the other potential amendments to the Councillors’ Code of Conduct, as suggested by the Executive Team.  </w:t>
            </w:r>
          </w:p>
          <w:p w:rsidR="00A95779" w:rsidRPr="00F97B2B" w:rsidRDefault="00A95779" w:rsidP="00A95779">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CC7C1E" w:rsidRDefault="00CC7C1E"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Default="00F97B2B" w:rsidP="00CA68BF">
            <w:pPr>
              <w:spacing w:after="0" w:line="240" w:lineRule="auto"/>
              <w:rPr>
                <w:rFonts w:cs="Calibri"/>
                <w:b/>
                <w:highlight w:val="yellow"/>
              </w:rPr>
            </w:pPr>
          </w:p>
          <w:p w:rsidR="00F97B2B" w:rsidRPr="000C0AF8" w:rsidRDefault="00F97B2B" w:rsidP="00CA68BF">
            <w:pPr>
              <w:spacing w:after="0" w:line="240" w:lineRule="auto"/>
              <w:rPr>
                <w:rFonts w:cs="Calibri"/>
                <w:b/>
                <w:highlight w:val="yellow"/>
              </w:rPr>
            </w:pPr>
            <w:r w:rsidRPr="00F97B2B">
              <w:rPr>
                <w:rFonts w:cs="Calibri"/>
                <w:b/>
              </w:rPr>
              <w:t>Executive Director</w:t>
            </w:r>
          </w:p>
        </w:tc>
      </w:tr>
      <w:tr w:rsidR="00CC7C1E"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312D47" w:rsidRDefault="00CC7C1E" w:rsidP="00186863">
            <w:pPr>
              <w:spacing w:after="0" w:line="240" w:lineRule="auto"/>
              <w:jc w:val="both"/>
              <w:rPr>
                <w:rFonts w:cs="Calibri"/>
                <w:b/>
              </w:rPr>
            </w:pPr>
            <w:r w:rsidRPr="00312D47">
              <w:rPr>
                <w:rFonts w:cs="Calibri"/>
                <w:b/>
              </w:rPr>
              <w:t>9.</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CC7C1E" w:rsidRPr="00770695" w:rsidRDefault="00CC7C1E" w:rsidP="00CA68BF">
            <w:pPr>
              <w:spacing w:after="0" w:line="240" w:lineRule="auto"/>
              <w:rPr>
                <w:rFonts w:cs="Calibri"/>
                <w:b/>
              </w:rPr>
            </w:pPr>
            <w:r w:rsidRPr="00770695">
              <w:rPr>
                <w:rFonts w:cs="Calibri"/>
                <w:b/>
              </w:rPr>
              <w:t xml:space="preserve">Appointment of Standards Officers for </w:t>
            </w:r>
            <w:r w:rsidRPr="00770695">
              <w:t xml:space="preserve"> </w:t>
            </w:r>
            <w:r w:rsidRPr="00770695">
              <w:rPr>
                <w:rFonts w:cs="Calibri"/>
                <w:b/>
              </w:rPr>
              <w:t>Health &amp; Social Care Integration Joint Boards</w:t>
            </w:r>
          </w:p>
          <w:p w:rsidR="00312D47" w:rsidRPr="00770695" w:rsidRDefault="00461D9A" w:rsidP="00312D47">
            <w:pPr>
              <w:spacing w:after="0" w:line="240" w:lineRule="auto"/>
              <w:rPr>
                <w:rFonts w:cs="Calibri"/>
              </w:rPr>
            </w:pPr>
            <w:r w:rsidRPr="00770695">
              <w:rPr>
                <w:rFonts w:cs="Calibri"/>
              </w:rPr>
              <w:t xml:space="preserve">Members </w:t>
            </w:r>
            <w:r w:rsidR="00312D47" w:rsidRPr="00770695">
              <w:rPr>
                <w:rFonts w:cs="Calibri"/>
              </w:rPr>
              <w:t>noted that Ethical Standards in Public Life etc. (Scotland) Act 2000 (Register of Interests) Regulations 2003 required the Standards Commission to approve the Standards Officer</w:t>
            </w:r>
            <w:r w:rsidR="00312D47" w:rsidRPr="00770695">
              <w:t xml:space="preserve"> of </w:t>
            </w:r>
            <w:r w:rsidR="00770695" w:rsidRPr="00770695">
              <w:t xml:space="preserve">any </w:t>
            </w:r>
            <w:r w:rsidR="00312D47" w:rsidRPr="00770695">
              <w:rPr>
                <w:rFonts w:cs="Calibri"/>
              </w:rPr>
              <w:t>devolved public bod</w:t>
            </w:r>
            <w:r w:rsidR="00770695" w:rsidRPr="00770695">
              <w:rPr>
                <w:rFonts w:cs="Calibri"/>
              </w:rPr>
              <w:t>y</w:t>
            </w:r>
            <w:r w:rsidR="00312D47" w:rsidRPr="00770695">
              <w:rPr>
                <w:rFonts w:cs="Calibri"/>
              </w:rPr>
              <w:t xml:space="preserve"> that d</w:t>
            </w:r>
            <w:r w:rsidR="00770695" w:rsidRPr="00770695">
              <w:rPr>
                <w:rFonts w:cs="Calibri"/>
              </w:rPr>
              <w:t>id</w:t>
            </w:r>
            <w:r w:rsidR="00312D47" w:rsidRPr="00770695">
              <w:rPr>
                <w:rFonts w:cs="Calibri"/>
              </w:rPr>
              <w:t xml:space="preserve"> not have employees. </w:t>
            </w:r>
            <w:r w:rsidR="00312D47" w:rsidRPr="00770695">
              <w:t xml:space="preserve"> </w:t>
            </w:r>
            <w:r w:rsidR="00312D47" w:rsidRPr="00770695">
              <w:rPr>
                <w:rFonts w:cs="Calibri"/>
              </w:rPr>
              <w:t>Health &amp; Social Care Integration Joint Boards (IJB) fell within this category and, therefore, the Standards Officer of an IJB required to be approved by the Standards Commission.</w:t>
            </w:r>
          </w:p>
          <w:p w:rsidR="00312D47" w:rsidRPr="00770695" w:rsidRDefault="00312D47" w:rsidP="00312D47">
            <w:pPr>
              <w:spacing w:after="0" w:line="240" w:lineRule="auto"/>
              <w:rPr>
                <w:rFonts w:cs="Calibri"/>
              </w:rPr>
            </w:pPr>
            <w:r w:rsidRPr="00770695">
              <w:rPr>
                <w:rFonts w:cs="Calibri"/>
              </w:rPr>
              <w:lastRenderedPageBreak/>
              <w:t>Members agreed that in order to undertake the approval, the Standards Commission should require each Chief Officer to:</w:t>
            </w:r>
          </w:p>
          <w:p w:rsidR="00312D47" w:rsidRPr="00770695" w:rsidRDefault="00312D47" w:rsidP="00312D47">
            <w:pPr>
              <w:tabs>
                <w:tab w:val="left" w:pos="317"/>
              </w:tabs>
              <w:spacing w:after="0" w:line="240" w:lineRule="auto"/>
              <w:rPr>
                <w:rFonts w:cs="Calibri"/>
              </w:rPr>
            </w:pPr>
            <w:r w:rsidRPr="00770695">
              <w:rPr>
                <w:rFonts w:cs="Calibri"/>
              </w:rPr>
              <w:t>•</w:t>
            </w:r>
            <w:r w:rsidRPr="00770695">
              <w:rPr>
                <w:rFonts w:cs="Calibri"/>
              </w:rPr>
              <w:tab/>
              <w:t>Provide a summary of the Standards Officer’s key responsibilities;</w:t>
            </w:r>
          </w:p>
          <w:p w:rsidR="00312D47" w:rsidRPr="00770695" w:rsidRDefault="00312D47" w:rsidP="00312D47">
            <w:pPr>
              <w:tabs>
                <w:tab w:val="left" w:pos="317"/>
              </w:tabs>
              <w:spacing w:after="0" w:line="240" w:lineRule="auto"/>
              <w:ind w:left="317" w:hanging="283"/>
              <w:rPr>
                <w:rFonts w:cs="Calibri"/>
              </w:rPr>
            </w:pPr>
            <w:r w:rsidRPr="00770695">
              <w:rPr>
                <w:rFonts w:cs="Calibri"/>
              </w:rPr>
              <w:t>•</w:t>
            </w:r>
            <w:r w:rsidRPr="00770695">
              <w:rPr>
                <w:rFonts w:cs="Calibri"/>
              </w:rPr>
              <w:tab/>
              <w:t>Provide the name of the nominated individual and indicate whether they are an existing Monitoring or Standards Officer; and</w:t>
            </w:r>
          </w:p>
          <w:p w:rsidR="00CC7C1E" w:rsidRPr="00770695" w:rsidRDefault="00312D47" w:rsidP="00312D47">
            <w:pPr>
              <w:tabs>
                <w:tab w:val="left" w:pos="317"/>
              </w:tabs>
              <w:spacing w:after="0" w:line="240" w:lineRule="auto"/>
              <w:ind w:left="317" w:hanging="317"/>
              <w:rPr>
                <w:rFonts w:cs="Calibri"/>
              </w:rPr>
            </w:pPr>
            <w:r w:rsidRPr="00770695">
              <w:rPr>
                <w:rFonts w:cs="Calibri"/>
              </w:rPr>
              <w:t>•</w:t>
            </w:r>
            <w:r w:rsidRPr="00770695">
              <w:rPr>
                <w:rFonts w:cs="Calibri"/>
              </w:rPr>
              <w:tab/>
              <w:t>Confirm the steps they have taken to assure themselves of the individual’s suitability.</w:t>
            </w:r>
          </w:p>
          <w:p w:rsidR="00770695" w:rsidRPr="00770695" w:rsidRDefault="00312D47" w:rsidP="00770695">
            <w:pPr>
              <w:tabs>
                <w:tab w:val="left" w:pos="34"/>
              </w:tabs>
              <w:spacing w:after="0" w:line="240" w:lineRule="auto"/>
              <w:ind w:left="34" w:hanging="34"/>
              <w:rPr>
                <w:rFonts w:cs="Calibri"/>
              </w:rPr>
            </w:pPr>
            <w:r w:rsidRPr="00770695">
              <w:rPr>
                <w:rFonts w:cs="Calibri"/>
              </w:rPr>
              <w:t>Members agreed that the Executive Director should write to all the IJB Chief Officers seeking this information so that assessments could be undertaken</w:t>
            </w:r>
            <w:r w:rsidR="00CB1537">
              <w:t xml:space="preserve"> </w:t>
            </w:r>
            <w:r w:rsidR="00CB1537" w:rsidRPr="00CB1537">
              <w:rPr>
                <w:rFonts w:cs="Calibri"/>
              </w:rPr>
              <w:t xml:space="preserve">at future meetings </w:t>
            </w:r>
            <w:r w:rsidRPr="00770695">
              <w:rPr>
                <w:rFonts w:cs="Calibri"/>
              </w:rPr>
              <w:t>and approval granted</w:t>
            </w:r>
            <w:r w:rsidR="00770695" w:rsidRPr="00770695">
              <w:rPr>
                <w:rFonts w:cs="Calibri"/>
              </w:rPr>
              <w:t>,</w:t>
            </w:r>
            <w:r w:rsidRPr="00770695">
              <w:rPr>
                <w:rFonts w:cs="Calibri"/>
              </w:rPr>
              <w:t xml:space="preserve"> or more information </w:t>
            </w:r>
            <w:r w:rsidR="00770695" w:rsidRPr="00770695">
              <w:rPr>
                <w:rFonts w:cs="Calibri"/>
              </w:rPr>
              <w:t>sought</w:t>
            </w:r>
            <w:r w:rsidR="00CB1537">
              <w:rPr>
                <w:rFonts w:cs="Calibri"/>
              </w:rPr>
              <w:t>,</w:t>
            </w:r>
            <w:r w:rsidRPr="00770695">
              <w:rPr>
                <w:rFonts w:cs="Calibri"/>
              </w:rPr>
              <w:t xml:space="preserve"> </w:t>
            </w:r>
            <w:r w:rsidR="00CB1537">
              <w:rPr>
                <w:rFonts w:cs="Calibri"/>
              </w:rPr>
              <w:t>as</w:t>
            </w:r>
            <w:r w:rsidRPr="00770695">
              <w:rPr>
                <w:rFonts w:cs="Calibri"/>
              </w:rPr>
              <w:t xml:space="preserve"> appropriate</w:t>
            </w:r>
            <w:r w:rsidR="00770695" w:rsidRPr="00770695">
              <w:rPr>
                <w:rFonts w:cs="Calibri"/>
              </w:rPr>
              <w:t>.</w:t>
            </w:r>
          </w:p>
          <w:p w:rsidR="00312D47" w:rsidRPr="00770695" w:rsidRDefault="00312D47" w:rsidP="00770695">
            <w:pPr>
              <w:tabs>
                <w:tab w:val="left" w:pos="317"/>
              </w:tabs>
              <w:spacing w:after="0" w:line="240" w:lineRule="auto"/>
              <w:ind w:left="317" w:hanging="317"/>
              <w:rPr>
                <w:rFonts w:cs="Calibri"/>
                <w:b/>
              </w:rPr>
            </w:pPr>
            <w:r w:rsidRPr="00770695">
              <w:rPr>
                <w:rFonts w:cs="Calibri"/>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CC7C1E" w:rsidRPr="00770695" w:rsidRDefault="00CC7C1E"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770695" w:rsidRDefault="00770695" w:rsidP="00CA68BF">
            <w:pPr>
              <w:spacing w:after="0" w:line="240" w:lineRule="auto"/>
              <w:rPr>
                <w:rFonts w:cs="Calibri"/>
                <w:b/>
              </w:rPr>
            </w:pPr>
          </w:p>
          <w:p w:rsidR="00770695" w:rsidRPr="00207738" w:rsidRDefault="00770695" w:rsidP="00CA68BF">
            <w:pPr>
              <w:spacing w:after="0" w:line="240" w:lineRule="auto"/>
              <w:rPr>
                <w:rFonts w:cs="Calibri"/>
                <w:b/>
              </w:rPr>
            </w:pPr>
            <w:r w:rsidRPr="00207738">
              <w:rPr>
                <w:rFonts w:cs="Calibri"/>
                <w:b/>
              </w:rPr>
              <w:t>Executive Director</w:t>
            </w:r>
          </w:p>
          <w:p w:rsidR="00770695" w:rsidRPr="00770695" w:rsidRDefault="00770695" w:rsidP="00CA68BF">
            <w:pPr>
              <w:spacing w:after="0" w:line="240" w:lineRule="auto"/>
              <w:rPr>
                <w:rFonts w:cs="Calibri"/>
                <w:b/>
              </w:rPr>
            </w:pPr>
          </w:p>
        </w:tc>
      </w:tr>
      <w:tr w:rsidR="00CC7C1E"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CC7C1E" w:rsidRPr="006B4428" w:rsidRDefault="00CC7C1E" w:rsidP="00186863">
            <w:pPr>
              <w:spacing w:after="0" w:line="240" w:lineRule="auto"/>
              <w:jc w:val="both"/>
              <w:rPr>
                <w:rFonts w:cs="Calibri"/>
                <w:b/>
              </w:rPr>
            </w:pPr>
            <w:r w:rsidRPr="006B4428">
              <w:rPr>
                <w:rFonts w:cs="Calibri"/>
                <w:b/>
              </w:rPr>
              <w:lastRenderedPageBreak/>
              <w:t>10.</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CC7C1E" w:rsidRPr="006B4428" w:rsidRDefault="00CC7C1E" w:rsidP="00CA68BF">
            <w:pPr>
              <w:spacing w:after="0" w:line="240" w:lineRule="auto"/>
              <w:rPr>
                <w:rFonts w:cs="Calibri"/>
                <w:b/>
              </w:rPr>
            </w:pPr>
            <w:r w:rsidRPr="006B4428">
              <w:rPr>
                <w:rFonts w:cs="Calibri"/>
                <w:b/>
              </w:rPr>
              <w:t>Hearings Survey</w:t>
            </w:r>
          </w:p>
          <w:p w:rsidR="006B4428" w:rsidRPr="006B4428" w:rsidRDefault="00CE3EC3" w:rsidP="006B4428">
            <w:pPr>
              <w:spacing w:after="0" w:line="240" w:lineRule="auto"/>
              <w:rPr>
                <w:rFonts w:cs="Calibri"/>
              </w:rPr>
            </w:pPr>
            <w:r w:rsidRPr="006B4428">
              <w:rPr>
                <w:rFonts w:cs="Calibri"/>
              </w:rPr>
              <w:t>Members agreed the content of the Hearings Survey in principle.  However, conc</w:t>
            </w:r>
            <w:r w:rsidR="006B4428" w:rsidRPr="006B4428">
              <w:rPr>
                <w:rFonts w:cs="Calibri"/>
              </w:rPr>
              <w:t>ern</w:t>
            </w:r>
            <w:r w:rsidRPr="006B4428">
              <w:rPr>
                <w:rFonts w:cs="Calibri"/>
              </w:rPr>
              <w:t xml:space="preserve">s were expressed that some of the proposed questions require a ‘yes’ or ‘no’ answer when in fact they contained more than one query.  In addition, Members considered </w:t>
            </w:r>
            <w:r w:rsidR="006B4428" w:rsidRPr="006B4428">
              <w:rPr>
                <w:rFonts w:cs="Calibri"/>
              </w:rPr>
              <w:t xml:space="preserve">requesting </w:t>
            </w:r>
            <w:r w:rsidRPr="006B4428">
              <w:rPr>
                <w:rFonts w:cs="Calibri"/>
              </w:rPr>
              <w:t xml:space="preserve">a graded response </w:t>
            </w:r>
            <w:r w:rsidR="006B4428" w:rsidRPr="006B4428">
              <w:rPr>
                <w:rFonts w:cs="Calibri"/>
              </w:rPr>
              <w:t>to some questions would be more appropriate and useful than a simple ‘yes/no’.  Members asked the Executive Director to revise the format of the survey accordingly.  Mr Dunion offered to review it again before it could then be issued.</w:t>
            </w:r>
          </w:p>
          <w:p w:rsidR="00CE3EC3" w:rsidRPr="006B4428" w:rsidRDefault="00CE3EC3" w:rsidP="006B4428">
            <w:pPr>
              <w:spacing w:after="0" w:line="240" w:lineRule="auto"/>
              <w:rPr>
                <w:rFonts w:cs="Calibri"/>
                <w:b/>
              </w:rPr>
            </w:pPr>
            <w:r w:rsidRPr="006B4428">
              <w:rPr>
                <w:rFonts w:cs="Calibri"/>
                <w:b/>
              </w:rPr>
              <w:t xml:space="preserve"> </w:t>
            </w: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CC7C1E" w:rsidRDefault="00CC7C1E" w:rsidP="00CA68BF">
            <w:pPr>
              <w:spacing w:after="0" w:line="240" w:lineRule="auto"/>
              <w:rPr>
                <w:rFonts w:cs="Calibri"/>
                <w:b/>
                <w:highlight w:val="yellow"/>
              </w:rPr>
            </w:pPr>
          </w:p>
          <w:p w:rsidR="006B4428" w:rsidRDefault="006B4428" w:rsidP="00CA68BF">
            <w:pPr>
              <w:spacing w:after="0" w:line="240" w:lineRule="auto"/>
              <w:rPr>
                <w:rFonts w:cs="Calibri"/>
                <w:b/>
                <w:highlight w:val="yellow"/>
              </w:rPr>
            </w:pPr>
          </w:p>
          <w:p w:rsidR="006B4428" w:rsidRDefault="006B4428" w:rsidP="00CA68BF">
            <w:pPr>
              <w:spacing w:after="0" w:line="240" w:lineRule="auto"/>
              <w:rPr>
                <w:rFonts w:cs="Calibri"/>
                <w:b/>
                <w:highlight w:val="yellow"/>
              </w:rPr>
            </w:pPr>
          </w:p>
          <w:p w:rsidR="006B4428" w:rsidRDefault="006B4428" w:rsidP="00CA68BF">
            <w:pPr>
              <w:spacing w:after="0" w:line="240" w:lineRule="auto"/>
              <w:rPr>
                <w:rFonts w:cs="Calibri"/>
                <w:b/>
                <w:highlight w:val="yellow"/>
              </w:rPr>
            </w:pPr>
          </w:p>
          <w:p w:rsidR="006B4428" w:rsidRDefault="006B4428" w:rsidP="00CA68BF">
            <w:pPr>
              <w:spacing w:after="0" w:line="240" w:lineRule="auto"/>
              <w:rPr>
                <w:rFonts w:cs="Calibri"/>
                <w:b/>
                <w:highlight w:val="yellow"/>
              </w:rPr>
            </w:pPr>
          </w:p>
          <w:p w:rsidR="006B4428" w:rsidRDefault="006B4428" w:rsidP="00CA68BF">
            <w:pPr>
              <w:spacing w:after="0" w:line="240" w:lineRule="auto"/>
              <w:rPr>
                <w:rFonts w:cs="Calibri"/>
                <w:b/>
                <w:highlight w:val="yellow"/>
              </w:rPr>
            </w:pPr>
          </w:p>
          <w:p w:rsidR="006B4428" w:rsidRPr="000C0AF8" w:rsidRDefault="006B4428" w:rsidP="00CA68BF">
            <w:pPr>
              <w:spacing w:after="0" w:line="240" w:lineRule="auto"/>
              <w:rPr>
                <w:rFonts w:cs="Calibri"/>
                <w:b/>
                <w:highlight w:val="yellow"/>
              </w:rPr>
            </w:pPr>
            <w:r w:rsidRPr="006B4428">
              <w:rPr>
                <w:rFonts w:cs="Calibri"/>
                <w:b/>
              </w:rPr>
              <w:t>Executive Director</w:t>
            </w:r>
          </w:p>
        </w:tc>
      </w:tr>
      <w:tr w:rsidR="00FC1D77" w:rsidRPr="000C0AF8" w:rsidTr="0026722E">
        <w:trPr>
          <w:gridAfter w:val="1"/>
          <w:wAfter w:w="283" w:type="dxa"/>
          <w:trHeight w:val="558"/>
        </w:trPr>
        <w:tc>
          <w:tcPr>
            <w:tcW w:w="812" w:type="dxa"/>
            <w:tcBorders>
              <w:top w:val="single" w:sz="4" w:space="0" w:color="auto"/>
              <w:left w:val="single" w:sz="4" w:space="0" w:color="auto"/>
              <w:bottom w:val="single" w:sz="4" w:space="0" w:color="auto"/>
              <w:right w:val="single" w:sz="4" w:space="0" w:color="auto"/>
            </w:tcBorders>
            <w:shd w:val="clear" w:color="auto" w:fill="FFFFFF"/>
          </w:tcPr>
          <w:p w:rsidR="00FC1D77" w:rsidRPr="00531CA4" w:rsidRDefault="00D87514" w:rsidP="00EE6A07">
            <w:pPr>
              <w:spacing w:after="0" w:line="240" w:lineRule="auto"/>
              <w:jc w:val="both"/>
              <w:rPr>
                <w:rFonts w:cs="Calibri"/>
                <w:b/>
              </w:rPr>
            </w:pPr>
            <w:r w:rsidRPr="00531CA4">
              <w:rPr>
                <w:rFonts w:cs="Calibri"/>
                <w:b/>
              </w:rPr>
              <w:t>11</w:t>
            </w:r>
            <w:r w:rsidR="00EE6A07" w:rsidRPr="00531CA4">
              <w:rPr>
                <w:rFonts w:cs="Calibri"/>
                <w:b/>
              </w:rPr>
              <w:t>.</w:t>
            </w:r>
          </w:p>
        </w:tc>
        <w:tc>
          <w:tcPr>
            <w:tcW w:w="8185" w:type="dxa"/>
            <w:gridSpan w:val="3"/>
            <w:tcBorders>
              <w:top w:val="single" w:sz="4" w:space="0" w:color="auto"/>
              <w:left w:val="single" w:sz="4" w:space="0" w:color="auto"/>
              <w:bottom w:val="single" w:sz="4" w:space="0" w:color="auto"/>
              <w:right w:val="single" w:sz="4" w:space="0" w:color="auto"/>
            </w:tcBorders>
            <w:shd w:val="clear" w:color="auto" w:fill="FFFFFF"/>
          </w:tcPr>
          <w:p w:rsidR="00FC1D77" w:rsidRPr="00531CA4" w:rsidRDefault="00531CA4" w:rsidP="00CA68BF">
            <w:pPr>
              <w:spacing w:after="0" w:line="240" w:lineRule="auto"/>
              <w:rPr>
                <w:rFonts w:cs="Calibri"/>
                <w:b/>
              </w:rPr>
            </w:pPr>
            <w:r w:rsidRPr="00531CA4">
              <w:rPr>
                <w:rFonts w:cs="Calibri"/>
                <w:b/>
              </w:rPr>
              <w:t>Legal Advice on Revised Guidance on Councillors’ Code of Conduct</w:t>
            </w:r>
          </w:p>
          <w:p w:rsidR="00A31BF6" w:rsidRDefault="005008CF" w:rsidP="00531CA4">
            <w:pPr>
              <w:spacing w:after="0" w:line="240" w:lineRule="auto"/>
              <w:rPr>
                <w:rFonts w:cs="Calibri"/>
              </w:rPr>
            </w:pPr>
            <w:r w:rsidRPr="00531CA4">
              <w:rPr>
                <w:rFonts w:cs="Calibri"/>
              </w:rPr>
              <w:t>Members</w:t>
            </w:r>
            <w:r w:rsidR="009D00B5" w:rsidRPr="00531CA4">
              <w:t xml:space="preserve"> </w:t>
            </w:r>
            <w:r w:rsidR="00531CA4" w:rsidRPr="00531CA4">
              <w:t>noted the content of the legal advice</w:t>
            </w:r>
            <w:r w:rsidR="00A31BF6" w:rsidRPr="00531CA4">
              <w:rPr>
                <w:rFonts w:cs="Calibri"/>
              </w:rPr>
              <w:t>.</w:t>
            </w:r>
            <w:r w:rsidR="00531CA4" w:rsidRPr="00531CA4">
              <w:rPr>
                <w:rFonts w:cs="Calibri"/>
              </w:rPr>
              <w:t xml:space="preserve"> Members further noted that Revised Guidance would be issued on 1 March 2016.  Members </w:t>
            </w:r>
            <w:r w:rsidR="00531CA4">
              <w:rPr>
                <w:rFonts w:cs="Calibri"/>
              </w:rPr>
              <w:t>agreed</w:t>
            </w:r>
            <w:r w:rsidR="00531CA4" w:rsidRPr="00531CA4">
              <w:rPr>
                <w:rFonts w:cs="Calibri"/>
              </w:rPr>
              <w:t xml:space="preserve"> that </w:t>
            </w:r>
            <w:r w:rsidR="00531CA4">
              <w:rPr>
                <w:rFonts w:cs="Calibri"/>
              </w:rPr>
              <w:t>the Revised Guidance should</w:t>
            </w:r>
            <w:r w:rsidR="00531CA4" w:rsidRPr="00531CA4">
              <w:rPr>
                <w:rFonts w:cs="Calibri"/>
              </w:rPr>
              <w:t xml:space="preserve"> be sent to all councillors</w:t>
            </w:r>
            <w:r w:rsidR="00CB1537">
              <w:rPr>
                <w:rFonts w:cs="Calibri"/>
              </w:rPr>
              <w:t xml:space="preserve"> in addition to Council Chief Executives</w:t>
            </w:r>
            <w:r w:rsidR="00531CA4" w:rsidRPr="00531CA4">
              <w:rPr>
                <w:rFonts w:cs="Calibri"/>
              </w:rPr>
              <w:t>.</w:t>
            </w:r>
          </w:p>
          <w:p w:rsidR="00531CA4" w:rsidRPr="00531CA4" w:rsidRDefault="00531CA4" w:rsidP="00531CA4">
            <w:pPr>
              <w:spacing w:after="0" w:line="240" w:lineRule="auto"/>
              <w:rPr>
                <w:rFonts w:cs="Calibri"/>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rsidR="00D702C8" w:rsidRPr="000C0AF8" w:rsidRDefault="00D702C8" w:rsidP="00CA68BF">
            <w:pPr>
              <w:spacing w:after="0" w:line="240" w:lineRule="auto"/>
              <w:rPr>
                <w:rFonts w:cs="Calibri"/>
                <w:b/>
                <w:highlight w:val="yellow"/>
              </w:rPr>
            </w:pPr>
          </w:p>
          <w:p w:rsidR="004A1927" w:rsidRPr="000C0AF8" w:rsidRDefault="00E71768" w:rsidP="00D702C8">
            <w:pPr>
              <w:spacing w:after="0" w:line="240" w:lineRule="auto"/>
              <w:rPr>
                <w:rFonts w:cs="Calibri"/>
                <w:b/>
                <w:highlight w:val="yellow"/>
              </w:rPr>
            </w:pPr>
            <w:r w:rsidRPr="00531CA4">
              <w:rPr>
                <w:rFonts w:cs="Calibri"/>
                <w:b/>
              </w:rPr>
              <w:t>Executive Director</w:t>
            </w:r>
          </w:p>
          <w:p w:rsidR="00AF01CE" w:rsidRPr="000C0AF8" w:rsidRDefault="00AF01CE" w:rsidP="00D702C8">
            <w:pPr>
              <w:spacing w:after="0" w:line="240" w:lineRule="auto"/>
              <w:rPr>
                <w:rFonts w:cs="Calibri"/>
                <w:b/>
                <w:highlight w:val="yellow"/>
              </w:rPr>
            </w:pPr>
          </w:p>
        </w:tc>
      </w:tr>
      <w:tr w:rsidR="00CA68BF" w:rsidRPr="000C0AF8" w:rsidTr="0026722E">
        <w:trPr>
          <w:gridAfter w:val="1"/>
          <w:wAfter w:w="283" w:type="dxa"/>
          <w:trHeight w:val="1692"/>
        </w:trPr>
        <w:tc>
          <w:tcPr>
            <w:tcW w:w="812" w:type="dxa"/>
            <w:tcBorders>
              <w:top w:val="single" w:sz="4" w:space="0" w:color="auto"/>
              <w:left w:val="single" w:sz="4" w:space="0" w:color="auto"/>
              <w:right w:val="single" w:sz="4" w:space="0" w:color="auto"/>
            </w:tcBorders>
            <w:shd w:val="clear" w:color="auto" w:fill="auto"/>
          </w:tcPr>
          <w:p w:rsidR="00CA68BF" w:rsidRPr="00D87514" w:rsidRDefault="00D87514" w:rsidP="00FC1D77">
            <w:pPr>
              <w:spacing w:after="0" w:line="240" w:lineRule="auto"/>
              <w:rPr>
                <w:b/>
              </w:rPr>
            </w:pPr>
            <w:r>
              <w:rPr>
                <w:b/>
              </w:rPr>
              <w:t>12</w:t>
            </w:r>
            <w:r w:rsidR="00CA68BF" w:rsidRPr="00D87514">
              <w:rPr>
                <w:b/>
              </w:rPr>
              <w:t>.</w:t>
            </w:r>
          </w:p>
        </w:tc>
        <w:tc>
          <w:tcPr>
            <w:tcW w:w="8185" w:type="dxa"/>
            <w:gridSpan w:val="3"/>
            <w:tcBorders>
              <w:top w:val="single" w:sz="4" w:space="0" w:color="auto"/>
              <w:left w:val="single" w:sz="4" w:space="0" w:color="auto"/>
              <w:right w:val="single" w:sz="4" w:space="0" w:color="auto"/>
            </w:tcBorders>
            <w:shd w:val="clear" w:color="auto" w:fill="auto"/>
          </w:tcPr>
          <w:p w:rsidR="00D230CD" w:rsidRPr="00D87514" w:rsidRDefault="00C36471" w:rsidP="00D43B86">
            <w:pPr>
              <w:spacing w:after="0" w:line="240" w:lineRule="auto"/>
              <w:rPr>
                <w:rFonts w:cs="Calibri"/>
                <w:b/>
              </w:rPr>
            </w:pPr>
            <w:r w:rsidRPr="00D87514">
              <w:rPr>
                <w:rFonts w:cs="Calibri"/>
                <w:b/>
              </w:rPr>
              <w:t xml:space="preserve">Proposed Code of Conduct for Members of </w:t>
            </w:r>
            <w:r w:rsidRPr="00D87514">
              <w:t xml:space="preserve"> </w:t>
            </w:r>
            <w:r w:rsidR="00D87514" w:rsidRPr="00D87514">
              <w:rPr>
                <w:rFonts w:cs="Calibri"/>
                <w:b/>
              </w:rPr>
              <w:t>Health &amp; Social Care Integration</w:t>
            </w:r>
            <w:r w:rsidRPr="00D87514">
              <w:rPr>
                <w:rFonts w:cs="Calibri"/>
                <w:b/>
              </w:rPr>
              <w:t xml:space="preserve"> Joint Boards</w:t>
            </w:r>
          </w:p>
          <w:p w:rsidR="00280668" w:rsidRDefault="00BD3A87" w:rsidP="00CC7C1E">
            <w:pPr>
              <w:spacing w:after="0" w:line="240" w:lineRule="auto"/>
              <w:rPr>
                <w:rFonts w:cs="Calibri"/>
              </w:rPr>
            </w:pPr>
            <w:r w:rsidRPr="00D87514">
              <w:rPr>
                <w:rFonts w:cs="Calibri"/>
              </w:rPr>
              <w:t xml:space="preserve">Members </w:t>
            </w:r>
            <w:r w:rsidR="005951D2" w:rsidRPr="00D87514">
              <w:rPr>
                <w:rFonts w:cs="Calibri"/>
              </w:rPr>
              <w:t>noted</w:t>
            </w:r>
            <w:r w:rsidR="00C36471" w:rsidRPr="00D87514">
              <w:rPr>
                <w:rFonts w:cs="Calibri"/>
              </w:rPr>
              <w:t xml:space="preserve"> the</w:t>
            </w:r>
            <w:r w:rsidR="00280668" w:rsidRPr="00D87514">
              <w:rPr>
                <w:rFonts w:cs="Calibri"/>
              </w:rPr>
              <w:t xml:space="preserve"> </w:t>
            </w:r>
            <w:r w:rsidR="00D87514" w:rsidRPr="00D87514">
              <w:rPr>
                <w:rFonts w:cs="Calibri"/>
              </w:rPr>
              <w:t xml:space="preserve">Scottish Government had incorporated the suggestions the </w:t>
            </w:r>
            <w:r w:rsidR="00280668" w:rsidRPr="00D87514">
              <w:rPr>
                <w:rFonts w:cs="Calibri"/>
              </w:rPr>
              <w:t>Standards Commission</w:t>
            </w:r>
            <w:r w:rsidR="0033013F" w:rsidRPr="00D87514">
              <w:rPr>
                <w:rFonts w:cs="Calibri"/>
              </w:rPr>
              <w:t xml:space="preserve"> had </w:t>
            </w:r>
            <w:r w:rsidR="00D87514" w:rsidRPr="00D87514">
              <w:rPr>
                <w:rFonts w:cs="Calibri"/>
              </w:rPr>
              <w:t xml:space="preserve">made </w:t>
            </w:r>
            <w:r w:rsidR="0033013F" w:rsidRPr="00D87514">
              <w:rPr>
                <w:rFonts w:cs="Calibri"/>
              </w:rPr>
              <w:t xml:space="preserve">on the </w:t>
            </w:r>
            <w:r w:rsidR="00C36471" w:rsidRPr="00D87514">
              <w:rPr>
                <w:rFonts w:cs="Calibri"/>
              </w:rPr>
              <w:t>draft Code of Conduct</w:t>
            </w:r>
            <w:r w:rsidR="0033013F" w:rsidRPr="00D87514">
              <w:t xml:space="preserve"> </w:t>
            </w:r>
            <w:r w:rsidR="0033013F" w:rsidRPr="00D87514">
              <w:rPr>
                <w:rFonts w:cs="Calibri"/>
              </w:rPr>
              <w:t>for Members of Health &amp; Social Care Integrat</w:t>
            </w:r>
            <w:r w:rsidR="00D87514" w:rsidRPr="00D87514">
              <w:rPr>
                <w:rFonts w:cs="Calibri"/>
              </w:rPr>
              <w:t>ion</w:t>
            </w:r>
            <w:r w:rsidR="0033013F" w:rsidRPr="00D87514">
              <w:rPr>
                <w:rFonts w:cs="Calibri"/>
              </w:rPr>
              <w:t xml:space="preserve"> Joint Boards.</w:t>
            </w:r>
            <w:r w:rsidR="00D87514" w:rsidRPr="00D87514">
              <w:rPr>
                <w:rFonts w:cs="Calibri"/>
              </w:rPr>
              <w:t xml:space="preserve">  Members reviewed the amended draft Code and </w:t>
            </w:r>
            <w:r w:rsidR="00D87514">
              <w:rPr>
                <w:rFonts w:cs="Calibri"/>
              </w:rPr>
              <w:t>agreed</w:t>
            </w:r>
            <w:r w:rsidR="00D87514" w:rsidRPr="00D87514">
              <w:rPr>
                <w:rFonts w:cs="Calibri"/>
              </w:rPr>
              <w:t xml:space="preserve"> they were content with </w:t>
            </w:r>
            <w:r w:rsidR="00D87514">
              <w:rPr>
                <w:rFonts w:cs="Calibri"/>
              </w:rPr>
              <w:t>the changes, subject to one further minor suggestion.  Members agreed the Executive Director should advise the Scottish Governm</w:t>
            </w:r>
            <w:r w:rsidR="00D87514" w:rsidRPr="00D87514">
              <w:rPr>
                <w:rFonts w:cs="Calibri"/>
              </w:rPr>
              <w:t>ent</w:t>
            </w:r>
            <w:r w:rsidR="00D87514">
              <w:rPr>
                <w:rFonts w:cs="Calibri"/>
              </w:rPr>
              <w:t xml:space="preserve"> accordingly.</w:t>
            </w:r>
          </w:p>
          <w:p w:rsidR="00CE3EC3" w:rsidRPr="00D87514" w:rsidRDefault="00CE3EC3" w:rsidP="00CC7C1E">
            <w:pPr>
              <w:spacing w:after="0" w:line="240" w:lineRule="auto"/>
              <w:rPr>
                <w:rFonts w:cs="Calibri"/>
              </w:rPr>
            </w:pPr>
          </w:p>
        </w:tc>
        <w:tc>
          <w:tcPr>
            <w:tcW w:w="1170" w:type="dxa"/>
            <w:gridSpan w:val="2"/>
            <w:tcBorders>
              <w:top w:val="single" w:sz="4" w:space="0" w:color="auto"/>
              <w:left w:val="single" w:sz="4" w:space="0" w:color="auto"/>
              <w:right w:val="single" w:sz="4" w:space="0" w:color="auto"/>
            </w:tcBorders>
            <w:shd w:val="clear" w:color="auto" w:fill="auto"/>
          </w:tcPr>
          <w:p w:rsidR="00CA68BF" w:rsidRPr="000C0AF8" w:rsidRDefault="00CA68BF" w:rsidP="00CA68BF">
            <w:pPr>
              <w:spacing w:after="0" w:line="240" w:lineRule="auto"/>
              <w:rPr>
                <w:rFonts w:cs="Calibri"/>
                <w:highlight w:val="yellow"/>
              </w:rPr>
            </w:pPr>
          </w:p>
          <w:p w:rsidR="00751FDE" w:rsidRPr="000C0AF8" w:rsidRDefault="00751FDE" w:rsidP="00AF0A1D">
            <w:pPr>
              <w:spacing w:after="0" w:line="240" w:lineRule="auto"/>
              <w:rPr>
                <w:rFonts w:cs="Calibri"/>
                <w:b/>
                <w:highlight w:val="yellow"/>
              </w:rPr>
            </w:pPr>
          </w:p>
          <w:p w:rsidR="00394594" w:rsidRDefault="00394594" w:rsidP="0033013F">
            <w:pPr>
              <w:spacing w:after="0" w:line="240" w:lineRule="auto"/>
              <w:rPr>
                <w:rFonts w:cs="Calibri"/>
                <w:b/>
                <w:highlight w:val="yellow"/>
              </w:rPr>
            </w:pPr>
          </w:p>
          <w:p w:rsidR="00D87514" w:rsidRDefault="00D87514" w:rsidP="0033013F">
            <w:pPr>
              <w:spacing w:after="0" w:line="240" w:lineRule="auto"/>
              <w:rPr>
                <w:rFonts w:cs="Calibri"/>
                <w:b/>
                <w:highlight w:val="yellow"/>
              </w:rPr>
            </w:pPr>
          </w:p>
          <w:p w:rsidR="00D87514" w:rsidRPr="000C0AF8" w:rsidRDefault="00D87514" w:rsidP="0033013F">
            <w:pPr>
              <w:spacing w:after="0" w:line="240" w:lineRule="auto"/>
              <w:rPr>
                <w:rFonts w:cs="Calibri"/>
                <w:b/>
                <w:highlight w:val="yellow"/>
              </w:rPr>
            </w:pPr>
          </w:p>
          <w:p w:rsidR="00394594" w:rsidRPr="00D87514" w:rsidRDefault="00394594" w:rsidP="0033013F">
            <w:pPr>
              <w:spacing w:after="0" w:line="240" w:lineRule="auto"/>
              <w:rPr>
                <w:rFonts w:cs="Calibri"/>
                <w:b/>
                <w:highlight w:val="yellow"/>
              </w:rPr>
            </w:pPr>
            <w:r w:rsidRPr="00D87514">
              <w:rPr>
                <w:rFonts w:cs="Calibri"/>
                <w:b/>
              </w:rPr>
              <w:t>Executive Director</w:t>
            </w:r>
          </w:p>
        </w:tc>
      </w:tr>
      <w:tr w:rsidR="00CA68BF" w:rsidRPr="000C0AF8" w:rsidTr="0026722E">
        <w:trPr>
          <w:gridAfter w:val="1"/>
          <w:wAfter w:w="283" w:type="dxa"/>
          <w:trHeight w:val="1365"/>
        </w:trPr>
        <w:tc>
          <w:tcPr>
            <w:tcW w:w="812" w:type="dxa"/>
            <w:tcBorders>
              <w:top w:val="single" w:sz="4" w:space="0" w:color="auto"/>
              <w:left w:val="single" w:sz="4" w:space="0" w:color="auto"/>
              <w:right w:val="single" w:sz="4" w:space="0" w:color="auto"/>
            </w:tcBorders>
            <w:shd w:val="clear" w:color="auto" w:fill="auto"/>
          </w:tcPr>
          <w:p w:rsidR="00CA68BF" w:rsidRPr="0078170B" w:rsidRDefault="00CA68BF" w:rsidP="00531CA4">
            <w:pPr>
              <w:spacing w:after="0" w:line="240" w:lineRule="auto"/>
              <w:rPr>
                <w:rFonts w:cs="Calibri"/>
                <w:b/>
              </w:rPr>
            </w:pPr>
            <w:r w:rsidRPr="0078170B">
              <w:rPr>
                <w:rFonts w:cs="Calibri"/>
                <w:b/>
              </w:rPr>
              <w:t>1</w:t>
            </w:r>
            <w:r w:rsidR="00531CA4" w:rsidRPr="0078170B">
              <w:rPr>
                <w:rFonts w:cs="Calibri"/>
                <w:b/>
              </w:rPr>
              <w:t>3</w:t>
            </w:r>
            <w:r w:rsidRPr="0078170B">
              <w:rPr>
                <w:rFonts w:cs="Calibri"/>
                <w:b/>
              </w:rPr>
              <w:t>.</w:t>
            </w:r>
          </w:p>
        </w:tc>
        <w:tc>
          <w:tcPr>
            <w:tcW w:w="8185" w:type="dxa"/>
            <w:gridSpan w:val="3"/>
            <w:tcBorders>
              <w:top w:val="single" w:sz="4" w:space="0" w:color="auto"/>
              <w:left w:val="single" w:sz="4" w:space="0" w:color="auto"/>
              <w:right w:val="single" w:sz="4" w:space="0" w:color="auto"/>
            </w:tcBorders>
            <w:shd w:val="clear" w:color="auto" w:fill="auto"/>
          </w:tcPr>
          <w:p w:rsidR="00832A46" w:rsidRPr="0078170B" w:rsidRDefault="00531CA4" w:rsidP="00832A46">
            <w:pPr>
              <w:spacing w:after="0" w:line="240" w:lineRule="auto"/>
              <w:rPr>
                <w:rFonts w:cs="Calibri"/>
                <w:b/>
              </w:rPr>
            </w:pPr>
            <w:r w:rsidRPr="0078170B">
              <w:rPr>
                <w:rFonts w:cs="Calibri"/>
                <w:b/>
              </w:rPr>
              <w:t>Proposal for Internal Audit 2016/17</w:t>
            </w:r>
          </w:p>
          <w:p w:rsidR="00D230CD" w:rsidRDefault="00832A46" w:rsidP="00155B04">
            <w:pPr>
              <w:spacing w:after="0" w:line="240" w:lineRule="auto"/>
              <w:rPr>
                <w:rFonts w:cs="Calibri"/>
              </w:rPr>
            </w:pPr>
            <w:r w:rsidRPr="0078170B">
              <w:rPr>
                <w:rFonts w:cs="Calibri"/>
              </w:rPr>
              <w:t xml:space="preserve">Members </w:t>
            </w:r>
            <w:r w:rsidR="00531CA4" w:rsidRPr="0078170B">
              <w:rPr>
                <w:rFonts w:cs="Calibri"/>
              </w:rPr>
              <w:t xml:space="preserve">noted the Internal Auditor had proposed that the audit </w:t>
            </w:r>
            <w:r w:rsidR="0078170B" w:rsidRPr="0078170B">
              <w:rPr>
                <w:rFonts w:cs="Calibri"/>
              </w:rPr>
              <w:t xml:space="preserve">should </w:t>
            </w:r>
            <w:r w:rsidR="00531CA4" w:rsidRPr="0078170B">
              <w:rPr>
                <w:rFonts w:cs="Calibri"/>
              </w:rPr>
              <w:t>cover the Risk Register</w:t>
            </w:r>
            <w:r w:rsidR="0078170B" w:rsidRPr="0078170B">
              <w:rPr>
                <w:rFonts w:cs="Calibri"/>
              </w:rPr>
              <w:t>.  The Internal Auditor intended to select five or six risks at random and to then review and report on evidence about the controls in plac</w:t>
            </w:r>
            <w:r w:rsidR="000540C4">
              <w:rPr>
                <w:rFonts w:cs="Calibri"/>
              </w:rPr>
              <w:t xml:space="preserve">e and activities undertaken to </w:t>
            </w:r>
            <w:r w:rsidR="0078170B" w:rsidRPr="0078170B">
              <w:rPr>
                <w:rFonts w:cs="Calibri"/>
              </w:rPr>
              <w:t>control and mitigate each risk. Members agreed the proposal.</w:t>
            </w:r>
          </w:p>
          <w:p w:rsidR="00155B04" w:rsidRPr="0078170B" w:rsidRDefault="00155B04" w:rsidP="00155B04">
            <w:pPr>
              <w:spacing w:after="0" w:line="240" w:lineRule="auto"/>
              <w:rPr>
                <w:rFonts w:cs="Calibri"/>
              </w:rPr>
            </w:pPr>
          </w:p>
        </w:tc>
        <w:tc>
          <w:tcPr>
            <w:tcW w:w="1170" w:type="dxa"/>
            <w:gridSpan w:val="2"/>
            <w:tcBorders>
              <w:top w:val="single" w:sz="4" w:space="0" w:color="auto"/>
              <w:left w:val="single" w:sz="4" w:space="0" w:color="auto"/>
              <w:right w:val="single" w:sz="4" w:space="0" w:color="auto"/>
            </w:tcBorders>
            <w:shd w:val="clear" w:color="auto" w:fill="auto"/>
          </w:tcPr>
          <w:p w:rsidR="00A31BF6" w:rsidRPr="0078170B" w:rsidRDefault="00A31BF6" w:rsidP="00A31BF6">
            <w:pPr>
              <w:spacing w:after="0" w:line="240" w:lineRule="auto"/>
              <w:rPr>
                <w:rFonts w:cs="Calibri"/>
                <w:b/>
              </w:rPr>
            </w:pPr>
          </w:p>
          <w:p w:rsidR="0078170B" w:rsidRPr="0078170B" w:rsidRDefault="0078170B" w:rsidP="00A31BF6">
            <w:pPr>
              <w:spacing w:after="0" w:line="240" w:lineRule="auto"/>
              <w:rPr>
                <w:rFonts w:cs="Calibri"/>
                <w:b/>
              </w:rPr>
            </w:pPr>
          </w:p>
          <w:p w:rsidR="0078170B" w:rsidRPr="0078170B" w:rsidRDefault="0078170B" w:rsidP="00A31BF6">
            <w:pPr>
              <w:spacing w:after="0" w:line="240" w:lineRule="auto"/>
              <w:rPr>
                <w:rFonts w:cs="Calibri"/>
                <w:b/>
              </w:rPr>
            </w:pPr>
          </w:p>
          <w:p w:rsidR="009641A6" w:rsidRPr="0078170B" w:rsidRDefault="00B919E6" w:rsidP="00A31BF6">
            <w:pPr>
              <w:spacing w:after="0" w:line="240" w:lineRule="auto"/>
              <w:rPr>
                <w:rFonts w:cs="Calibri"/>
              </w:rPr>
            </w:pPr>
            <w:r w:rsidRPr="0078170B">
              <w:rPr>
                <w:rFonts w:cs="Calibri"/>
                <w:b/>
              </w:rPr>
              <w:t>Executive Director</w:t>
            </w:r>
          </w:p>
        </w:tc>
      </w:tr>
      <w:tr w:rsidR="00AF720A" w:rsidRPr="000C0AF8" w:rsidTr="0026722E">
        <w:trPr>
          <w:gridAfter w:val="1"/>
          <w:wAfter w:w="283" w:type="dxa"/>
          <w:trHeight w:val="216"/>
        </w:trPr>
        <w:tc>
          <w:tcPr>
            <w:tcW w:w="812" w:type="dxa"/>
            <w:tcBorders>
              <w:top w:val="single" w:sz="4" w:space="0" w:color="auto"/>
              <w:left w:val="single" w:sz="4" w:space="0" w:color="auto"/>
              <w:right w:val="single" w:sz="4" w:space="0" w:color="auto"/>
            </w:tcBorders>
            <w:shd w:val="clear" w:color="auto" w:fill="auto"/>
          </w:tcPr>
          <w:p w:rsidR="00AF720A" w:rsidRPr="000540C4" w:rsidRDefault="00AF720A" w:rsidP="00CC7C1E">
            <w:pPr>
              <w:spacing w:after="0" w:line="240" w:lineRule="auto"/>
              <w:rPr>
                <w:rFonts w:cs="Calibri"/>
                <w:b/>
              </w:rPr>
            </w:pPr>
            <w:r w:rsidRPr="000540C4">
              <w:rPr>
                <w:rFonts w:cs="Calibri"/>
                <w:b/>
              </w:rPr>
              <w:t>1</w:t>
            </w:r>
            <w:r w:rsidR="00CC7C1E" w:rsidRPr="000540C4">
              <w:rPr>
                <w:rFonts w:cs="Calibri"/>
                <w:b/>
              </w:rPr>
              <w:t>4</w:t>
            </w:r>
            <w:r w:rsidRPr="000540C4">
              <w:rPr>
                <w:rFonts w:cs="Calibri"/>
                <w:b/>
              </w:rPr>
              <w:t xml:space="preserve">. </w:t>
            </w:r>
          </w:p>
        </w:tc>
        <w:tc>
          <w:tcPr>
            <w:tcW w:w="8185" w:type="dxa"/>
            <w:gridSpan w:val="3"/>
            <w:tcBorders>
              <w:top w:val="single" w:sz="4" w:space="0" w:color="auto"/>
              <w:left w:val="single" w:sz="4" w:space="0" w:color="auto"/>
              <w:right w:val="single" w:sz="4" w:space="0" w:color="auto"/>
            </w:tcBorders>
            <w:shd w:val="clear" w:color="auto" w:fill="auto"/>
          </w:tcPr>
          <w:p w:rsidR="004A1927" w:rsidRPr="000540C4" w:rsidRDefault="003B13A9" w:rsidP="00CC7C1E">
            <w:pPr>
              <w:spacing w:after="0" w:line="240" w:lineRule="auto"/>
              <w:rPr>
                <w:rFonts w:cs="Calibri"/>
                <w:b/>
              </w:rPr>
            </w:pPr>
            <w:r w:rsidRPr="000540C4">
              <w:rPr>
                <w:rFonts w:cs="Calibri"/>
                <w:b/>
              </w:rPr>
              <w:t>External Audit Plan 2015/16</w:t>
            </w:r>
          </w:p>
          <w:p w:rsidR="000540C4" w:rsidRPr="000540C4" w:rsidRDefault="000540C4" w:rsidP="000540C4">
            <w:pPr>
              <w:spacing w:after="0" w:line="240" w:lineRule="auto"/>
              <w:rPr>
                <w:rFonts w:cs="Calibri"/>
              </w:rPr>
            </w:pPr>
            <w:r w:rsidRPr="000540C4">
              <w:rPr>
                <w:rFonts w:cs="Calibri"/>
              </w:rPr>
              <w:t xml:space="preserve">Members noted the minutes of the Audit &amp; Risk Committee on 25 January 2016 and confirmed approval of the Audit Plan for 2015/16.  Members noted it was the final year of Audit Scotland’s current appointment as auditors but that the Executive Team were discussing the possibility of </w:t>
            </w:r>
            <w:r w:rsidR="00CB1537">
              <w:rPr>
                <w:rFonts w:cs="Calibri"/>
              </w:rPr>
              <w:t>the appointment</w:t>
            </w:r>
            <w:r w:rsidRPr="000540C4">
              <w:rPr>
                <w:rFonts w:cs="Calibri"/>
              </w:rPr>
              <w:t xml:space="preserve"> being renewed.</w:t>
            </w:r>
            <w:r w:rsidR="00CB1537">
              <w:rPr>
                <w:rFonts w:cs="Calibri"/>
              </w:rPr>
              <w:t xml:space="preserve">  The Executive Team would provide an update on these discussions at the next meeting.</w:t>
            </w:r>
          </w:p>
          <w:p w:rsidR="000540C4" w:rsidRPr="000540C4" w:rsidRDefault="000540C4" w:rsidP="000540C4">
            <w:pPr>
              <w:spacing w:after="0" w:line="240" w:lineRule="auto"/>
              <w:rPr>
                <w:rFonts w:cs="Calibri"/>
                <w:b/>
              </w:rPr>
            </w:pPr>
            <w:r w:rsidRPr="000540C4">
              <w:rPr>
                <w:rFonts w:cs="Calibri"/>
                <w:b/>
              </w:rPr>
              <w:t xml:space="preserve">   </w:t>
            </w:r>
          </w:p>
        </w:tc>
        <w:tc>
          <w:tcPr>
            <w:tcW w:w="1170" w:type="dxa"/>
            <w:gridSpan w:val="2"/>
            <w:tcBorders>
              <w:top w:val="single" w:sz="4" w:space="0" w:color="auto"/>
              <w:left w:val="single" w:sz="4" w:space="0" w:color="auto"/>
              <w:right w:val="single" w:sz="4" w:space="0" w:color="auto"/>
            </w:tcBorders>
            <w:shd w:val="clear" w:color="auto" w:fill="auto"/>
          </w:tcPr>
          <w:p w:rsidR="00720864" w:rsidRPr="000540C4" w:rsidRDefault="00720864" w:rsidP="00CA68BF">
            <w:pPr>
              <w:spacing w:after="0" w:line="240" w:lineRule="auto"/>
              <w:rPr>
                <w:rFonts w:cs="Calibri"/>
                <w:b/>
              </w:rPr>
            </w:pPr>
          </w:p>
          <w:p w:rsidR="00CB1537" w:rsidRDefault="00CB1537" w:rsidP="000540C4">
            <w:pPr>
              <w:spacing w:after="0" w:line="240" w:lineRule="auto"/>
              <w:rPr>
                <w:rFonts w:cs="Calibri"/>
                <w:b/>
              </w:rPr>
            </w:pPr>
          </w:p>
          <w:p w:rsidR="00CB1537" w:rsidRDefault="00CB1537" w:rsidP="000540C4">
            <w:pPr>
              <w:spacing w:after="0" w:line="240" w:lineRule="auto"/>
              <w:rPr>
                <w:rFonts w:cs="Calibri"/>
                <w:b/>
              </w:rPr>
            </w:pPr>
          </w:p>
          <w:p w:rsidR="00CB1537" w:rsidRDefault="00CB1537" w:rsidP="000540C4">
            <w:pPr>
              <w:spacing w:after="0" w:line="240" w:lineRule="auto"/>
              <w:rPr>
                <w:rFonts w:cs="Calibri"/>
                <w:b/>
              </w:rPr>
            </w:pPr>
          </w:p>
          <w:p w:rsidR="00773491" w:rsidRPr="000540C4" w:rsidRDefault="00832A46" w:rsidP="000540C4">
            <w:pPr>
              <w:spacing w:after="0" w:line="240" w:lineRule="auto"/>
              <w:rPr>
                <w:rFonts w:cs="Calibri"/>
                <w:b/>
              </w:rPr>
            </w:pPr>
            <w:r w:rsidRPr="000540C4">
              <w:rPr>
                <w:rFonts w:cs="Calibri"/>
                <w:b/>
              </w:rPr>
              <w:t xml:space="preserve">Executive </w:t>
            </w:r>
            <w:r w:rsidR="000540C4" w:rsidRPr="000540C4">
              <w:rPr>
                <w:rFonts w:cs="Calibri"/>
                <w:b/>
              </w:rPr>
              <w:t>Team</w:t>
            </w:r>
          </w:p>
        </w:tc>
      </w:tr>
      <w:tr w:rsidR="00CC7C1E" w:rsidRPr="000C0AF8" w:rsidTr="0026722E">
        <w:trPr>
          <w:gridAfter w:val="1"/>
          <w:wAfter w:w="283" w:type="dxa"/>
          <w:trHeight w:val="216"/>
        </w:trPr>
        <w:tc>
          <w:tcPr>
            <w:tcW w:w="812" w:type="dxa"/>
            <w:tcBorders>
              <w:top w:val="single" w:sz="4" w:space="0" w:color="auto"/>
              <w:left w:val="single" w:sz="4" w:space="0" w:color="auto"/>
              <w:right w:val="single" w:sz="4" w:space="0" w:color="auto"/>
            </w:tcBorders>
            <w:shd w:val="clear" w:color="auto" w:fill="auto"/>
          </w:tcPr>
          <w:p w:rsidR="00CC7C1E" w:rsidRPr="000540C4" w:rsidRDefault="00CC7C1E" w:rsidP="00CC7C1E">
            <w:pPr>
              <w:spacing w:after="0" w:line="240" w:lineRule="auto"/>
              <w:rPr>
                <w:rFonts w:cs="Calibri"/>
                <w:b/>
              </w:rPr>
            </w:pPr>
            <w:r w:rsidRPr="000540C4">
              <w:rPr>
                <w:rFonts w:cs="Calibri"/>
                <w:b/>
              </w:rPr>
              <w:t>15.</w:t>
            </w:r>
          </w:p>
        </w:tc>
        <w:tc>
          <w:tcPr>
            <w:tcW w:w="8185" w:type="dxa"/>
            <w:gridSpan w:val="3"/>
            <w:tcBorders>
              <w:top w:val="single" w:sz="4" w:space="0" w:color="auto"/>
              <w:left w:val="single" w:sz="4" w:space="0" w:color="auto"/>
              <w:right w:val="single" w:sz="4" w:space="0" w:color="auto"/>
            </w:tcBorders>
            <w:shd w:val="clear" w:color="auto" w:fill="auto"/>
          </w:tcPr>
          <w:p w:rsidR="00CC7C1E" w:rsidRPr="000540C4" w:rsidRDefault="00CC7C1E" w:rsidP="00CC7C1E">
            <w:pPr>
              <w:spacing w:after="0" w:line="240" w:lineRule="auto"/>
              <w:rPr>
                <w:rFonts w:cs="Calibri"/>
                <w:b/>
              </w:rPr>
            </w:pPr>
            <w:r w:rsidRPr="000540C4">
              <w:rPr>
                <w:rFonts w:cs="Calibri"/>
                <w:b/>
              </w:rPr>
              <w:t>Annual Accounts and Annual Report Presentation Format</w:t>
            </w:r>
          </w:p>
          <w:p w:rsidR="00CC7C1E" w:rsidRDefault="000540C4" w:rsidP="000540C4">
            <w:pPr>
              <w:spacing w:after="0" w:line="240" w:lineRule="auto"/>
              <w:rPr>
                <w:rFonts w:cs="Calibri"/>
              </w:rPr>
            </w:pPr>
            <w:r w:rsidRPr="000540C4">
              <w:rPr>
                <w:rFonts w:cs="Calibri"/>
              </w:rPr>
              <w:t xml:space="preserve">Members noted the Scottish Parliamentary Corporate Body’s advice that consolidating the Annual Accounts and Annual Report would be unsatisfactory in terms of the governing legislation, which provided for different </w:t>
            </w:r>
            <w:r>
              <w:rPr>
                <w:rFonts w:cs="Calibri"/>
              </w:rPr>
              <w:t>l</w:t>
            </w:r>
            <w:r w:rsidRPr="000540C4">
              <w:rPr>
                <w:rFonts w:cs="Calibri"/>
              </w:rPr>
              <w:t>aying procedures. Members agreed</w:t>
            </w:r>
            <w:r w:rsidR="00CB1537">
              <w:rPr>
                <w:rFonts w:cs="Calibri"/>
              </w:rPr>
              <w:t xml:space="preserve"> that, in light of this advice,</w:t>
            </w:r>
            <w:r w:rsidRPr="000540C4">
              <w:rPr>
                <w:rFonts w:cs="Calibri"/>
              </w:rPr>
              <w:t xml:space="preserve"> the Annual Accounts and Annual Report be retained as separate documents.</w:t>
            </w:r>
          </w:p>
          <w:p w:rsidR="00461D9A" w:rsidRPr="000540C4" w:rsidRDefault="00461D9A" w:rsidP="000540C4">
            <w:pPr>
              <w:spacing w:after="0" w:line="240" w:lineRule="auto"/>
              <w:rPr>
                <w:rFonts w:cs="Calibri"/>
              </w:rPr>
            </w:pPr>
          </w:p>
        </w:tc>
        <w:tc>
          <w:tcPr>
            <w:tcW w:w="1170" w:type="dxa"/>
            <w:gridSpan w:val="2"/>
            <w:tcBorders>
              <w:top w:val="single" w:sz="4" w:space="0" w:color="auto"/>
              <w:left w:val="single" w:sz="4" w:space="0" w:color="auto"/>
              <w:right w:val="single" w:sz="4" w:space="0" w:color="auto"/>
            </w:tcBorders>
            <w:shd w:val="clear" w:color="auto" w:fill="auto"/>
          </w:tcPr>
          <w:p w:rsidR="00CC7C1E" w:rsidRPr="000C0AF8" w:rsidRDefault="00CC7C1E" w:rsidP="00CA68BF">
            <w:pPr>
              <w:spacing w:after="0" w:line="240" w:lineRule="auto"/>
              <w:rPr>
                <w:rFonts w:cs="Calibri"/>
                <w:b/>
                <w:highlight w:val="yellow"/>
              </w:rPr>
            </w:pPr>
          </w:p>
        </w:tc>
      </w:tr>
      <w:tr w:rsidR="00CC7C1E" w:rsidRPr="000C0AF8" w:rsidTr="0026722E">
        <w:trPr>
          <w:gridAfter w:val="1"/>
          <w:wAfter w:w="283" w:type="dxa"/>
          <w:trHeight w:val="216"/>
        </w:trPr>
        <w:tc>
          <w:tcPr>
            <w:tcW w:w="812" w:type="dxa"/>
            <w:tcBorders>
              <w:top w:val="single" w:sz="4" w:space="0" w:color="auto"/>
              <w:left w:val="single" w:sz="4" w:space="0" w:color="auto"/>
              <w:right w:val="single" w:sz="4" w:space="0" w:color="auto"/>
            </w:tcBorders>
            <w:shd w:val="clear" w:color="auto" w:fill="auto"/>
          </w:tcPr>
          <w:p w:rsidR="00CC7C1E" w:rsidRPr="00DF050D" w:rsidRDefault="00CC7C1E" w:rsidP="00CC7C1E">
            <w:pPr>
              <w:spacing w:after="0" w:line="240" w:lineRule="auto"/>
              <w:rPr>
                <w:rFonts w:cs="Calibri"/>
                <w:b/>
              </w:rPr>
            </w:pPr>
            <w:r w:rsidRPr="00DF050D">
              <w:rPr>
                <w:rFonts w:cs="Calibri"/>
                <w:b/>
              </w:rPr>
              <w:t>16.</w:t>
            </w:r>
          </w:p>
        </w:tc>
        <w:tc>
          <w:tcPr>
            <w:tcW w:w="8185" w:type="dxa"/>
            <w:gridSpan w:val="3"/>
            <w:tcBorders>
              <w:top w:val="single" w:sz="4" w:space="0" w:color="auto"/>
              <w:left w:val="single" w:sz="4" w:space="0" w:color="auto"/>
              <w:right w:val="single" w:sz="4" w:space="0" w:color="auto"/>
            </w:tcBorders>
            <w:shd w:val="clear" w:color="auto" w:fill="auto"/>
          </w:tcPr>
          <w:p w:rsidR="00CC7C1E" w:rsidRPr="00DF050D" w:rsidRDefault="00CC7C1E" w:rsidP="00CC7C1E">
            <w:pPr>
              <w:spacing w:after="0" w:line="240" w:lineRule="auto"/>
              <w:rPr>
                <w:rFonts w:cs="Calibri"/>
                <w:b/>
              </w:rPr>
            </w:pPr>
            <w:r w:rsidRPr="00DF050D">
              <w:rPr>
                <w:rFonts w:cs="Calibri"/>
                <w:b/>
              </w:rPr>
              <w:t>Members’ Contribution to Key Principles</w:t>
            </w:r>
          </w:p>
          <w:p w:rsidR="002B2D66" w:rsidRPr="002B2D66" w:rsidRDefault="00DF050D" w:rsidP="002B2D66">
            <w:pPr>
              <w:spacing w:after="0" w:line="240" w:lineRule="auto"/>
              <w:rPr>
                <w:rFonts w:cs="Calibri"/>
              </w:rPr>
            </w:pPr>
            <w:r w:rsidRPr="00DF050D">
              <w:rPr>
                <w:rFonts w:cs="Calibri"/>
              </w:rPr>
              <w:t xml:space="preserve">Subject to a few amendments, Members agreed the summary of their contribution </w:t>
            </w:r>
            <w:r w:rsidRPr="00A95779">
              <w:rPr>
                <w:rFonts w:cs="Calibri"/>
              </w:rPr>
              <w:t xml:space="preserve">to </w:t>
            </w:r>
            <w:r w:rsidRPr="00A95779">
              <w:rPr>
                <w:rFonts w:cs="Calibri"/>
              </w:rPr>
              <w:lastRenderedPageBreak/>
              <w:t>the key principles to be included in the Annual Report for 2015/16.</w:t>
            </w:r>
            <w:r w:rsidR="002B2D66">
              <w:rPr>
                <w:rFonts w:cs="Calibri"/>
              </w:rPr>
              <w:t xml:space="preserve"> </w:t>
            </w:r>
            <w:r w:rsidR="002B2D66" w:rsidRPr="002B2D66">
              <w:rPr>
                <w:rFonts w:cs="Calibri"/>
              </w:rPr>
              <w:t xml:space="preserve">An induction training session is to be arranged for Mr Dunion on the </w:t>
            </w:r>
            <w:r w:rsidR="002B2D66">
              <w:rPr>
                <w:rFonts w:cs="Calibri"/>
              </w:rPr>
              <w:t>c</w:t>
            </w:r>
            <w:r w:rsidR="002B2D66" w:rsidRPr="002B2D66">
              <w:rPr>
                <w:rFonts w:cs="Calibri"/>
              </w:rPr>
              <w:t xml:space="preserve">onduct of Hearings.  </w:t>
            </w:r>
          </w:p>
          <w:p w:rsidR="00CC7C1E" w:rsidRPr="00A95779" w:rsidRDefault="002B2D66" w:rsidP="002B2D66">
            <w:pPr>
              <w:spacing w:after="0" w:line="240" w:lineRule="auto"/>
              <w:rPr>
                <w:rFonts w:cs="Calibri"/>
              </w:rPr>
            </w:pPr>
            <w:r w:rsidRPr="002B2D66">
              <w:rPr>
                <w:rFonts w:cs="Calibri"/>
              </w:rPr>
              <w:t xml:space="preserve">Members agreed it would be useful for them to be included for refresher training.  </w:t>
            </w:r>
          </w:p>
          <w:p w:rsidR="00461D9A" w:rsidRDefault="00A95779" w:rsidP="00A95779">
            <w:pPr>
              <w:spacing w:after="0" w:line="240" w:lineRule="auto"/>
              <w:rPr>
                <w:rFonts w:cs="Calibri"/>
              </w:rPr>
            </w:pPr>
            <w:r w:rsidRPr="00A95779">
              <w:rPr>
                <w:rFonts w:cs="Calibri"/>
              </w:rPr>
              <w:t>Members asked the Executive Director to seek proposals and costs of such a training session from three different legal training providers.</w:t>
            </w:r>
          </w:p>
          <w:p w:rsidR="00A95779" w:rsidRPr="00DF050D" w:rsidRDefault="00A95779" w:rsidP="00A95779">
            <w:pPr>
              <w:spacing w:after="0" w:line="240" w:lineRule="auto"/>
              <w:rPr>
                <w:rFonts w:cs="Calibri"/>
                <w:b/>
              </w:rPr>
            </w:pPr>
          </w:p>
        </w:tc>
        <w:tc>
          <w:tcPr>
            <w:tcW w:w="1170" w:type="dxa"/>
            <w:gridSpan w:val="2"/>
            <w:tcBorders>
              <w:top w:val="single" w:sz="4" w:space="0" w:color="auto"/>
              <w:left w:val="single" w:sz="4" w:space="0" w:color="auto"/>
              <w:right w:val="single" w:sz="4" w:space="0" w:color="auto"/>
            </w:tcBorders>
            <w:shd w:val="clear" w:color="auto" w:fill="auto"/>
          </w:tcPr>
          <w:p w:rsidR="00CC7C1E" w:rsidRPr="00DF050D" w:rsidRDefault="00CC7C1E" w:rsidP="00CA68BF">
            <w:pPr>
              <w:spacing w:after="0" w:line="240" w:lineRule="auto"/>
              <w:rPr>
                <w:rFonts w:cs="Calibri"/>
                <w:b/>
              </w:rPr>
            </w:pPr>
          </w:p>
          <w:p w:rsidR="00A95779" w:rsidRDefault="00A95779" w:rsidP="00CA68BF">
            <w:pPr>
              <w:spacing w:after="0" w:line="240" w:lineRule="auto"/>
              <w:rPr>
                <w:rFonts w:cs="Calibri"/>
                <w:b/>
              </w:rPr>
            </w:pPr>
          </w:p>
          <w:p w:rsidR="00A95779" w:rsidRDefault="00A95779" w:rsidP="00CA68BF">
            <w:pPr>
              <w:spacing w:after="0" w:line="240" w:lineRule="auto"/>
              <w:rPr>
                <w:rFonts w:cs="Calibri"/>
                <w:b/>
              </w:rPr>
            </w:pPr>
          </w:p>
          <w:p w:rsidR="00A95779" w:rsidRDefault="00A95779" w:rsidP="00CA68BF">
            <w:pPr>
              <w:spacing w:after="0" w:line="240" w:lineRule="auto"/>
              <w:rPr>
                <w:rFonts w:cs="Calibri"/>
                <w:b/>
              </w:rPr>
            </w:pPr>
          </w:p>
          <w:p w:rsidR="00A95779" w:rsidRDefault="00A95779" w:rsidP="00CA68BF">
            <w:pPr>
              <w:spacing w:after="0" w:line="240" w:lineRule="auto"/>
              <w:rPr>
                <w:rFonts w:cs="Calibri"/>
                <w:b/>
              </w:rPr>
            </w:pPr>
          </w:p>
          <w:p w:rsidR="00DF050D" w:rsidRPr="00DF050D" w:rsidRDefault="00DF050D" w:rsidP="00CA68BF">
            <w:pPr>
              <w:spacing w:after="0" w:line="240" w:lineRule="auto"/>
              <w:rPr>
                <w:rFonts w:cs="Calibri"/>
                <w:b/>
              </w:rPr>
            </w:pPr>
            <w:r w:rsidRPr="00DF050D">
              <w:rPr>
                <w:rFonts w:cs="Calibri"/>
                <w:b/>
              </w:rPr>
              <w:t>Executive Director</w:t>
            </w:r>
          </w:p>
        </w:tc>
      </w:tr>
      <w:tr w:rsidR="00CC7C1E" w:rsidRPr="000C0AF8" w:rsidTr="0026722E">
        <w:trPr>
          <w:gridAfter w:val="1"/>
          <w:wAfter w:w="283" w:type="dxa"/>
          <w:trHeight w:val="216"/>
        </w:trPr>
        <w:tc>
          <w:tcPr>
            <w:tcW w:w="812" w:type="dxa"/>
            <w:tcBorders>
              <w:top w:val="single" w:sz="4" w:space="0" w:color="auto"/>
              <w:left w:val="single" w:sz="4" w:space="0" w:color="auto"/>
              <w:right w:val="single" w:sz="4" w:space="0" w:color="auto"/>
            </w:tcBorders>
            <w:shd w:val="clear" w:color="auto" w:fill="auto"/>
          </w:tcPr>
          <w:p w:rsidR="00CC7C1E" w:rsidRPr="00DF050D" w:rsidRDefault="00CC7C1E" w:rsidP="00CC7C1E">
            <w:pPr>
              <w:spacing w:after="0" w:line="240" w:lineRule="auto"/>
              <w:rPr>
                <w:rFonts w:cs="Calibri"/>
                <w:b/>
              </w:rPr>
            </w:pPr>
            <w:r w:rsidRPr="00DF050D">
              <w:rPr>
                <w:rFonts w:cs="Calibri"/>
                <w:b/>
              </w:rPr>
              <w:lastRenderedPageBreak/>
              <w:t>17.</w:t>
            </w:r>
          </w:p>
        </w:tc>
        <w:tc>
          <w:tcPr>
            <w:tcW w:w="8185" w:type="dxa"/>
            <w:gridSpan w:val="3"/>
            <w:tcBorders>
              <w:top w:val="single" w:sz="4" w:space="0" w:color="auto"/>
              <w:left w:val="single" w:sz="4" w:space="0" w:color="auto"/>
              <w:right w:val="single" w:sz="4" w:space="0" w:color="auto"/>
            </w:tcBorders>
            <w:shd w:val="clear" w:color="auto" w:fill="auto"/>
          </w:tcPr>
          <w:p w:rsidR="00CC7C1E" w:rsidRPr="00DF050D" w:rsidRDefault="00CC7C1E" w:rsidP="00CC7C1E">
            <w:pPr>
              <w:spacing w:after="0" w:line="240" w:lineRule="auto"/>
              <w:rPr>
                <w:rFonts w:cs="Calibri"/>
                <w:b/>
              </w:rPr>
            </w:pPr>
            <w:r w:rsidRPr="00DF050D">
              <w:rPr>
                <w:rFonts w:cs="Calibri"/>
                <w:b/>
              </w:rPr>
              <w:t>College Good Governance Task Group</w:t>
            </w:r>
          </w:p>
          <w:p w:rsidR="00CC7C1E" w:rsidRDefault="00DF050D" w:rsidP="00DF050D">
            <w:pPr>
              <w:spacing w:after="0" w:line="240" w:lineRule="auto"/>
              <w:rPr>
                <w:rFonts w:cs="Calibri"/>
              </w:rPr>
            </w:pPr>
            <w:r w:rsidRPr="00DF050D">
              <w:rPr>
                <w:rFonts w:cs="Calibri"/>
              </w:rPr>
              <w:t>Members noted the Executive Director had been invited by the Cabinet Secretary for Education and Lifelong Learning to a Task Group lead by the Scottish Funding Council that day, on governance and financial stewardship issues at Scotland’s colleges.</w:t>
            </w:r>
            <w:r>
              <w:rPr>
                <w:rFonts w:cs="Calibri"/>
              </w:rPr>
              <w:t xml:space="preserve"> As the</w:t>
            </w:r>
            <w:r w:rsidRPr="00DF050D">
              <w:rPr>
                <w:rFonts w:cs="Calibri"/>
              </w:rPr>
              <w:t xml:space="preserve"> Executive Director had been unable to attend, she would seek an update on what had been discussed and would disseminate a summary to Members.</w:t>
            </w:r>
          </w:p>
          <w:p w:rsidR="00CE3EC3" w:rsidRPr="00DF050D" w:rsidRDefault="00CE3EC3" w:rsidP="00DF050D">
            <w:pPr>
              <w:spacing w:after="0" w:line="240" w:lineRule="auto"/>
              <w:rPr>
                <w:rFonts w:cs="Calibri"/>
              </w:rPr>
            </w:pPr>
          </w:p>
        </w:tc>
        <w:tc>
          <w:tcPr>
            <w:tcW w:w="1170" w:type="dxa"/>
            <w:gridSpan w:val="2"/>
            <w:tcBorders>
              <w:top w:val="single" w:sz="4" w:space="0" w:color="auto"/>
              <w:left w:val="single" w:sz="4" w:space="0" w:color="auto"/>
              <w:right w:val="single" w:sz="4" w:space="0" w:color="auto"/>
            </w:tcBorders>
            <w:shd w:val="clear" w:color="auto" w:fill="auto"/>
          </w:tcPr>
          <w:p w:rsidR="00CC7C1E" w:rsidRPr="00DF050D" w:rsidRDefault="00CC7C1E" w:rsidP="00CA68BF">
            <w:pPr>
              <w:spacing w:after="0" w:line="240" w:lineRule="auto"/>
              <w:rPr>
                <w:rFonts w:cs="Calibri"/>
                <w:b/>
              </w:rPr>
            </w:pPr>
          </w:p>
          <w:p w:rsidR="00DF050D" w:rsidRPr="00DF050D" w:rsidRDefault="00DF050D" w:rsidP="00CA68BF">
            <w:pPr>
              <w:spacing w:after="0" w:line="240" w:lineRule="auto"/>
              <w:rPr>
                <w:rFonts w:cs="Calibri"/>
                <w:b/>
              </w:rPr>
            </w:pPr>
          </w:p>
          <w:p w:rsidR="00DF050D" w:rsidRPr="00DF050D" w:rsidRDefault="00DF050D" w:rsidP="00CA68BF">
            <w:pPr>
              <w:spacing w:after="0" w:line="240" w:lineRule="auto"/>
              <w:rPr>
                <w:rFonts w:cs="Calibri"/>
                <w:b/>
              </w:rPr>
            </w:pPr>
          </w:p>
          <w:p w:rsidR="00DF050D" w:rsidRPr="00DF050D" w:rsidRDefault="00DF050D" w:rsidP="00CA68BF">
            <w:pPr>
              <w:spacing w:after="0" w:line="240" w:lineRule="auto"/>
              <w:rPr>
                <w:rFonts w:cs="Calibri"/>
                <w:b/>
              </w:rPr>
            </w:pPr>
          </w:p>
          <w:p w:rsidR="00DF050D" w:rsidRPr="00DF050D" w:rsidRDefault="00DF050D" w:rsidP="00CA68BF">
            <w:pPr>
              <w:spacing w:after="0" w:line="240" w:lineRule="auto"/>
              <w:rPr>
                <w:rFonts w:cs="Calibri"/>
                <w:b/>
              </w:rPr>
            </w:pPr>
          </w:p>
          <w:p w:rsidR="00DF050D" w:rsidRPr="00DF050D" w:rsidRDefault="00DF050D" w:rsidP="00CA68BF">
            <w:pPr>
              <w:spacing w:after="0" w:line="240" w:lineRule="auto"/>
              <w:rPr>
                <w:rFonts w:cs="Calibri"/>
                <w:b/>
              </w:rPr>
            </w:pPr>
            <w:r w:rsidRPr="00DF050D">
              <w:rPr>
                <w:rFonts w:cs="Calibri"/>
                <w:b/>
              </w:rPr>
              <w:t>Executive Director</w:t>
            </w:r>
          </w:p>
        </w:tc>
      </w:tr>
      <w:tr w:rsidR="00832A46" w:rsidRPr="000C0AF8" w:rsidTr="0026722E">
        <w:trPr>
          <w:gridAfter w:val="1"/>
          <w:wAfter w:w="283" w:type="dxa"/>
          <w:trHeight w:val="216"/>
        </w:trPr>
        <w:tc>
          <w:tcPr>
            <w:tcW w:w="812" w:type="dxa"/>
            <w:tcBorders>
              <w:top w:val="single" w:sz="4" w:space="0" w:color="auto"/>
              <w:left w:val="single" w:sz="4" w:space="0" w:color="auto"/>
              <w:right w:val="single" w:sz="4" w:space="0" w:color="auto"/>
            </w:tcBorders>
            <w:shd w:val="clear" w:color="auto" w:fill="auto"/>
          </w:tcPr>
          <w:p w:rsidR="00832A46" w:rsidRPr="00CE3EC3" w:rsidRDefault="00CC7C1E" w:rsidP="00FC1D77">
            <w:pPr>
              <w:spacing w:after="0" w:line="240" w:lineRule="auto"/>
              <w:rPr>
                <w:rFonts w:cs="Calibri"/>
                <w:b/>
              </w:rPr>
            </w:pPr>
            <w:r w:rsidRPr="00CE3EC3">
              <w:rPr>
                <w:rFonts w:cs="Calibri"/>
                <w:b/>
              </w:rPr>
              <w:t>18</w:t>
            </w:r>
            <w:r w:rsidR="00832A46" w:rsidRPr="00CE3EC3">
              <w:rPr>
                <w:rFonts w:cs="Calibri"/>
                <w:b/>
              </w:rPr>
              <w:t>.</w:t>
            </w:r>
          </w:p>
        </w:tc>
        <w:tc>
          <w:tcPr>
            <w:tcW w:w="8185" w:type="dxa"/>
            <w:gridSpan w:val="3"/>
            <w:tcBorders>
              <w:top w:val="single" w:sz="4" w:space="0" w:color="auto"/>
              <w:left w:val="single" w:sz="4" w:space="0" w:color="auto"/>
              <w:right w:val="single" w:sz="4" w:space="0" w:color="auto"/>
            </w:tcBorders>
            <w:shd w:val="clear" w:color="auto" w:fill="auto"/>
          </w:tcPr>
          <w:p w:rsidR="00832A46" w:rsidRPr="00CE3EC3" w:rsidRDefault="00CC7C1E" w:rsidP="00B737B9">
            <w:pPr>
              <w:spacing w:after="0" w:line="240" w:lineRule="auto"/>
              <w:rPr>
                <w:rFonts w:cs="Calibri"/>
                <w:b/>
              </w:rPr>
            </w:pPr>
            <w:r w:rsidRPr="00CE3EC3">
              <w:rPr>
                <w:rFonts w:cs="Calibri"/>
                <w:b/>
              </w:rPr>
              <w:t>Review of Hearings Decisions and Sanctions</w:t>
            </w:r>
          </w:p>
          <w:p w:rsidR="00CE3EC3" w:rsidRPr="00CE3EC3" w:rsidRDefault="00720864" w:rsidP="00B737B9">
            <w:pPr>
              <w:spacing w:after="0" w:line="240" w:lineRule="auto"/>
              <w:rPr>
                <w:rFonts w:cs="Calibri"/>
              </w:rPr>
            </w:pPr>
            <w:r w:rsidRPr="00CE3EC3">
              <w:rPr>
                <w:rFonts w:cs="Calibri"/>
              </w:rPr>
              <w:t>Members</w:t>
            </w:r>
            <w:r w:rsidR="00CE3EC3" w:rsidRPr="00CE3EC3">
              <w:rPr>
                <w:rFonts w:cs="Calibri"/>
              </w:rPr>
              <w:t xml:space="preserve"> undertook a review of the Hearings Decisions and Sanctions made to date in 2015/16. Members agreed that it would be useful to have a checklist of matters to review for completion after each Hearing</w:t>
            </w:r>
            <w:r w:rsidRPr="00CE3EC3">
              <w:rPr>
                <w:rFonts w:cs="Calibri"/>
              </w:rPr>
              <w:t>.</w:t>
            </w:r>
            <w:r w:rsidR="00CE3EC3" w:rsidRPr="00CE3EC3">
              <w:rPr>
                <w:rFonts w:cs="Calibri"/>
              </w:rPr>
              <w:t xml:space="preserve">  The checklist should include all matters relating to the management of Hearing including:</w:t>
            </w:r>
          </w:p>
          <w:p w:rsidR="00CE3EC3" w:rsidRPr="00CE3EC3" w:rsidRDefault="00CE3EC3" w:rsidP="00CE3EC3">
            <w:pPr>
              <w:pStyle w:val="ListParagraph"/>
              <w:numPr>
                <w:ilvl w:val="0"/>
                <w:numId w:val="6"/>
              </w:numPr>
              <w:spacing w:after="0" w:line="240" w:lineRule="auto"/>
              <w:rPr>
                <w:rFonts w:cs="Calibri"/>
              </w:rPr>
            </w:pPr>
            <w:r w:rsidRPr="00CE3EC3">
              <w:rPr>
                <w:rFonts w:cs="Calibri"/>
              </w:rPr>
              <w:t>the suitability of the venue;</w:t>
            </w:r>
          </w:p>
          <w:p w:rsidR="00CE3EC3" w:rsidRPr="00CE3EC3" w:rsidRDefault="00CE3EC3" w:rsidP="00CE3EC3">
            <w:pPr>
              <w:pStyle w:val="ListParagraph"/>
              <w:numPr>
                <w:ilvl w:val="0"/>
                <w:numId w:val="6"/>
              </w:numPr>
              <w:spacing w:after="0" w:line="240" w:lineRule="auto"/>
              <w:rPr>
                <w:rFonts w:cs="Calibri"/>
              </w:rPr>
            </w:pPr>
            <w:r w:rsidRPr="00CE3EC3">
              <w:rPr>
                <w:rFonts w:cs="Calibri"/>
              </w:rPr>
              <w:t>any procedural matters that had arisen; and</w:t>
            </w:r>
          </w:p>
          <w:p w:rsidR="00720864" w:rsidRPr="00CE3EC3" w:rsidRDefault="00CE3EC3" w:rsidP="00CE3EC3">
            <w:pPr>
              <w:pStyle w:val="ListParagraph"/>
              <w:numPr>
                <w:ilvl w:val="0"/>
                <w:numId w:val="6"/>
              </w:numPr>
              <w:spacing w:after="0" w:line="240" w:lineRule="auto"/>
              <w:rPr>
                <w:rFonts w:cs="Calibri"/>
              </w:rPr>
            </w:pPr>
            <w:proofErr w:type="gramStart"/>
            <w:r w:rsidRPr="00CE3EC3">
              <w:rPr>
                <w:rFonts w:cs="Calibri"/>
              </w:rPr>
              <w:t>the</w:t>
            </w:r>
            <w:proofErr w:type="gramEnd"/>
            <w:r w:rsidRPr="00CE3EC3">
              <w:rPr>
                <w:rFonts w:cs="Calibri"/>
              </w:rPr>
              <w:t xml:space="preserve"> contents and format of written and verbal decisions and press releases.</w:t>
            </w:r>
          </w:p>
          <w:p w:rsidR="00720864" w:rsidRDefault="00CE3EC3" w:rsidP="00B737B9">
            <w:pPr>
              <w:spacing w:after="0" w:line="240" w:lineRule="auto"/>
              <w:rPr>
                <w:rFonts w:cs="Calibri"/>
              </w:rPr>
            </w:pPr>
            <w:r w:rsidRPr="00CE3EC3">
              <w:rPr>
                <w:rFonts w:cs="Calibri"/>
              </w:rPr>
              <w:t>Members agreed the Executive Director should prepare a draft checklist for approval at the next meeting.  The content of the checklists could then be collated at the end of each year to facilitate the annual review of Hearing Decisions and Sanctions.</w:t>
            </w:r>
          </w:p>
          <w:p w:rsidR="00CE3EC3" w:rsidRPr="00CE3EC3" w:rsidRDefault="00CE3EC3" w:rsidP="00B737B9">
            <w:pPr>
              <w:spacing w:after="0" w:line="240" w:lineRule="auto"/>
              <w:rPr>
                <w:rFonts w:cs="Calibri"/>
                <w:b/>
              </w:rPr>
            </w:pPr>
          </w:p>
        </w:tc>
        <w:tc>
          <w:tcPr>
            <w:tcW w:w="1170" w:type="dxa"/>
            <w:gridSpan w:val="2"/>
            <w:tcBorders>
              <w:top w:val="single" w:sz="4" w:space="0" w:color="auto"/>
              <w:left w:val="single" w:sz="4" w:space="0" w:color="auto"/>
              <w:right w:val="single" w:sz="4" w:space="0" w:color="auto"/>
            </w:tcBorders>
            <w:shd w:val="clear" w:color="auto" w:fill="auto"/>
          </w:tcPr>
          <w:p w:rsidR="00832A46" w:rsidRPr="000C0AF8" w:rsidRDefault="00832A46" w:rsidP="00CA68BF">
            <w:pPr>
              <w:spacing w:after="0" w:line="240" w:lineRule="auto"/>
              <w:rPr>
                <w:rFonts w:cs="Calibri"/>
                <w:b/>
                <w:highlight w:val="yellow"/>
              </w:rPr>
            </w:pPr>
          </w:p>
          <w:p w:rsidR="00832A46" w:rsidRDefault="00832A46"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Default="00CE3EC3" w:rsidP="00CC7C1E">
            <w:pPr>
              <w:spacing w:after="0" w:line="240" w:lineRule="auto"/>
              <w:rPr>
                <w:rFonts w:cs="Calibri"/>
                <w:b/>
                <w:highlight w:val="yellow"/>
              </w:rPr>
            </w:pPr>
          </w:p>
          <w:p w:rsidR="00CE3EC3" w:rsidRPr="000C0AF8" w:rsidRDefault="00CE3EC3" w:rsidP="00CC7C1E">
            <w:pPr>
              <w:spacing w:after="0" w:line="240" w:lineRule="auto"/>
              <w:rPr>
                <w:rFonts w:cs="Calibri"/>
                <w:b/>
                <w:highlight w:val="yellow"/>
              </w:rPr>
            </w:pPr>
            <w:r w:rsidRPr="00DF050D">
              <w:rPr>
                <w:rFonts w:cs="Calibri"/>
                <w:b/>
              </w:rPr>
              <w:t>Executive Director</w:t>
            </w:r>
          </w:p>
        </w:tc>
      </w:tr>
      <w:tr w:rsidR="00CA68BF" w:rsidRPr="000C0AF8" w:rsidTr="0026722E">
        <w:trPr>
          <w:gridAfter w:val="1"/>
          <w:wAfter w:w="283"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F985F1"/>
          </w:tcPr>
          <w:p w:rsidR="00CA68BF" w:rsidRPr="000C0AF8" w:rsidRDefault="00CA68BF" w:rsidP="00FC1D77">
            <w:pPr>
              <w:spacing w:after="0" w:line="240" w:lineRule="auto"/>
              <w:rPr>
                <w:rFonts w:cs="Calibri"/>
                <w:b/>
              </w:rPr>
            </w:pPr>
            <w:r w:rsidRPr="000C0AF8">
              <w:rPr>
                <w:rFonts w:cs="Calibri"/>
                <w:b/>
              </w:rPr>
              <w:t>CASES UPDATE</w:t>
            </w:r>
          </w:p>
        </w:tc>
      </w:tr>
      <w:tr w:rsidR="00FC1D77" w:rsidRPr="000C0AF8"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7320EB">
            <w:pPr>
              <w:spacing w:after="0" w:line="240" w:lineRule="auto"/>
              <w:rPr>
                <w:rFonts w:cs="Calibri"/>
                <w:b/>
              </w:rPr>
            </w:pPr>
            <w:r w:rsidRPr="000C0AF8">
              <w:rPr>
                <w:rFonts w:cs="Calibri"/>
                <w:b/>
              </w:rPr>
              <w:t>1</w:t>
            </w:r>
            <w:r w:rsidR="007320EB">
              <w:rPr>
                <w:rFonts w:cs="Calibri"/>
                <w:b/>
              </w:rPr>
              <w:t>9</w:t>
            </w:r>
            <w:r w:rsidRPr="000C0AF8">
              <w:rPr>
                <w:rFonts w:cs="Calibri"/>
                <w:b/>
              </w:rPr>
              <w:t>.</w:t>
            </w:r>
          </w:p>
        </w:tc>
        <w:tc>
          <w:tcPr>
            <w:tcW w:w="8171" w:type="dxa"/>
            <w:gridSpan w:val="2"/>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autoSpaceDE w:val="0"/>
              <w:autoSpaceDN w:val="0"/>
              <w:adjustRightInd w:val="0"/>
              <w:spacing w:after="0" w:line="240" w:lineRule="auto"/>
              <w:rPr>
                <w:rFonts w:cs="Calibri"/>
                <w:b/>
              </w:rPr>
            </w:pPr>
            <w:r w:rsidRPr="000C0AF8">
              <w:rPr>
                <w:rFonts w:cs="Calibri"/>
                <w:b/>
              </w:rPr>
              <w:t>NOTES OF DECISION/CASES NOT PURSUED &amp; SECTION 14 NOTIFICATION LETTERS</w:t>
            </w:r>
          </w:p>
          <w:p w:rsidR="00FC1D77" w:rsidRPr="000C0AF8" w:rsidRDefault="00FC1D77" w:rsidP="00FC1D77">
            <w:pPr>
              <w:autoSpaceDE w:val="0"/>
              <w:autoSpaceDN w:val="0"/>
              <w:adjustRightInd w:val="0"/>
              <w:spacing w:after="0" w:line="240" w:lineRule="auto"/>
              <w:rPr>
                <w:rFonts w:cs="Calibri"/>
              </w:rPr>
            </w:pPr>
            <w:r w:rsidRPr="000C0AF8">
              <w:rPr>
                <w:rFonts w:cs="Calibri"/>
              </w:rPr>
              <w:t xml:space="preserve">Members </w:t>
            </w:r>
            <w:r w:rsidR="009A208C" w:rsidRPr="000C0AF8">
              <w:rPr>
                <w:rFonts w:cs="Calibri"/>
              </w:rPr>
              <w:t xml:space="preserve">reviewed the </w:t>
            </w:r>
            <w:r w:rsidR="000C0AF8" w:rsidRPr="000C0AF8">
              <w:rPr>
                <w:rFonts w:cs="Calibri"/>
              </w:rPr>
              <w:t xml:space="preserve">five </w:t>
            </w:r>
            <w:r w:rsidR="00754F3D" w:rsidRPr="000C0AF8">
              <w:rPr>
                <w:rFonts w:cs="Calibri"/>
              </w:rPr>
              <w:t>case</w:t>
            </w:r>
            <w:r w:rsidR="000C0AF8" w:rsidRPr="000C0AF8">
              <w:rPr>
                <w:rFonts w:cs="Calibri"/>
              </w:rPr>
              <w:t>s</w:t>
            </w:r>
            <w:r w:rsidR="009A208C" w:rsidRPr="000C0AF8">
              <w:rPr>
                <w:rFonts w:cs="Calibri"/>
              </w:rPr>
              <w:t xml:space="preserve"> p</w:t>
            </w:r>
            <w:r w:rsidR="00FC4D20" w:rsidRPr="000C0AF8">
              <w:rPr>
                <w:rFonts w:cs="Calibri"/>
              </w:rPr>
              <w:t xml:space="preserve">ublished by </w:t>
            </w:r>
            <w:r w:rsidRPr="000C0AF8">
              <w:rPr>
                <w:rFonts w:cs="Calibri"/>
              </w:rPr>
              <w:t xml:space="preserve">CESPLS </w:t>
            </w:r>
            <w:r w:rsidR="00FC4D20" w:rsidRPr="000C0AF8">
              <w:rPr>
                <w:rFonts w:cs="Calibri"/>
              </w:rPr>
              <w:t>on his website following</w:t>
            </w:r>
            <w:r w:rsidRPr="000C0AF8">
              <w:rPr>
                <w:rFonts w:cs="Calibri"/>
              </w:rPr>
              <w:t xml:space="preserve"> completion of his investigation</w:t>
            </w:r>
            <w:r w:rsidR="00754F3D" w:rsidRPr="000C0AF8">
              <w:rPr>
                <w:rFonts w:cs="Calibri"/>
              </w:rPr>
              <w:t>.</w:t>
            </w:r>
          </w:p>
          <w:p w:rsidR="00FC1D77" w:rsidRPr="000C0AF8" w:rsidRDefault="00FC1D77" w:rsidP="00FC1D77">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0C0AF8" w:rsidRDefault="00FC1D77" w:rsidP="00FC1D77">
            <w:pPr>
              <w:spacing w:after="0" w:line="240" w:lineRule="auto"/>
              <w:rPr>
                <w:rFonts w:cs="Calibri"/>
              </w:rPr>
            </w:pPr>
          </w:p>
          <w:p w:rsidR="00FC1D77" w:rsidRPr="000C0AF8" w:rsidRDefault="00FC1D77" w:rsidP="00FC1D77">
            <w:pPr>
              <w:spacing w:after="0" w:line="240" w:lineRule="auto"/>
              <w:rPr>
                <w:rFonts w:cs="Calibri"/>
                <w:b/>
              </w:rPr>
            </w:pPr>
          </w:p>
        </w:tc>
      </w:tr>
      <w:tr w:rsidR="00FC1D77" w:rsidRPr="000C0AF8"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1D77" w:rsidRPr="007320EB" w:rsidRDefault="007320EB" w:rsidP="00FC1D77">
            <w:pPr>
              <w:spacing w:after="0" w:line="240" w:lineRule="auto"/>
              <w:rPr>
                <w:rFonts w:cs="Calibri"/>
                <w:b/>
              </w:rPr>
            </w:pPr>
            <w:r w:rsidRPr="007320EB">
              <w:rPr>
                <w:rFonts w:cs="Calibri"/>
                <w:b/>
              </w:rPr>
              <w:t>20</w:t>
            </w:r>
            <w:r w:rsidR="00FC1D77" w:rsidRPr="007320EB">
              <w:rPr>
                <w:rFonts w:cs="Calibri"/>
                <w:b/>
              </w:rPr>
              <w:t>.</w:t>
            </w:r>
          </w:p>
        </w:tc>
        <w:tc>
          <w:tcPr>
            <w:tcW w:w="8171" w:type="dxa"/>
            <w:gridSpan w:val="2"/>
            <w:tcBorders>
              <w:top w:val="single" w:sz="4" w:space="0" w:color="auto"/>
              <w:left w:val="single" w:sz="4" w:space="0" w:color="auto"/>
              <w:bottom w:val="single" w:sz="4" w:space="0" w:color="auto"/>
              <w:right w:val="single" w:sz="4" w:space="0" w:color="auto"/>
            </w:tcBorders>
            <w:shd w:val="clear" w:color="auto" w:fill="auto"/>
          </w:tcPr>
          <w:p w:rsidR="00FC1D77" w:rsidRPr="007320EB" w:rsidRDefault="00FC4D20" w:rsidP="00FC1D77">
            <w:pPr>
              <w:autoSpaceDE w:val="0"/>
              <w:autoSpaceDN w:val="0"/>
              <w:adjustRightInd w:val="0"/>
              <w:spacing w:after="0" w:line="240" w:lineRule="auto"/>
              <w:rPr>
                <w:rFonts w:cs="Calibri"/>
                <w:b/>
              </w:rPr>
            </w:pPr>
            <w:r w:rsidRPr="007320EB">
              <w:rPr>
                <w:rFonts w:cs="Calibri"/>
                <w:b/>
              </w:rPr>
              <w:t>BREACH REPORT</w:t>
            </w:r>
            <w:r w:rsidR="005D4B8B" w:rsidRPr="007320EB">
              <w:rPr>
                <w:rFonts w:cs="Calibri"/>
                <w:b/>
              </w:rPr>
              <w:t>S</w:t>
            </w:r>
          </w:p>
          <w:p w:rsidR="00D230CD" w:rsidRPr="007320EB" w:rsidRDefault="007320EB" w:rsidP="007320EB">
            <w:pPr>
              <w:pStyle w:val="ListParagraph"/>
              <w:ind w:left="34"/>
              <w:rPr>
                <w:rFonts w:cs="Calibri"/>
              </w:rPr>
            </w:pPr>
            <w:r>
              <w:rPr>
                <w:rFonts w:cs="Calibri"/>
                <w:b/>
              </w:rPr>
              <w:t xml:space="preserve">a) </w:t>
            </w:r>
            <w:r w:rsidR="000C0AF8" w:rsidRPr="007320EB">
              <w:rPr>
                <w:rFonts w:cs="Calibri"/>
                <w:b/>
              </w:rPr>
              <w:t>LA/D/1714</w:t>
            </w:r>
            <w:r w:rsidR="005D4B8B" w:rsidRPr="007320EB">
              <w:rPr>
                <w:rFonts w:cs="Calibri"/>
                <w:b/>
              </w:rPr>
              <w:t>:</w:t>
            </w:r>
            <w:r w:rsidR="005D4B8B" w:rsidRPr="007320EB">
              <w:t xml:space="preserve"> </w:t>
            </w:r>
            <w:r w:rsidR="000C0AF8" w:rsidRPr="007320EB">
              <w:t xml:space="preserve">Councillor Ken Guild </w:t>
            </w:r>
            <w:r w:rsidR="005D4B8B" w:rsidRPr="007320EB">
              <w:rPr>
                <w:rFonts w:cs="Calibri"/>
              </w:rPr>
              <w:t xml:space="preserve">of </w:t>
            </w:r>
            <w:r w:rsidR="000C0AF8" w:rsidRPr="007320EB">
              <w:rPr>
                <w:rFonts w:cs="Calibri"/>
              </w:rPr>
              <w:t>Dundee City Council</w:t>
            </w:r>
            <w:r w:rsidR="009D00B5" w:rsidRPr="007320EB">
              <w:rPr>
                <w:rFonts w:cs="Calibri"/>
              </w:rPr>
              <w:t xml:space="preserve">. Members agreed to hold a Hearing.  </w:t>
            </w:r>
          </w:p>
          <w:p w:rsidR="000C0AF8" w:rsidRPr="007320EB" w:rsidRDefault="007320EB" w:rsidP="007320EB">
            <w:pPr>
              <w:rPr>
                <w:rFonts w:cs="Calibri"/>
              </w:rPr>
            </w:pPr>
            <w:r>
              <w:rPr>
                <w:rFonts w:cs="Calibri"/>
                <w:b/>
              </w:rPr>
              <w:t xml:space="preserve">b) </w:t>
            </w:r>
            <w:r w:rsidR="000C0AF8" w:rsidRPr="007320EB">
              <w:rPr>
                <w:rFonts w:cs="Calibri"/>
                <w:b/>
              </w:rPr>
              <w:t xml:space="preserve">LA/H/1693:  </w:t>
            </w:r>
            <w:r w:rsidR="000C0AF8" w:rsidRPr="007320EB">
              <w:rPr>
                <w:rFonts w:cs="Calibri"/>
              </w:rPr>
              <w:t>Councillor Roderick Balfour of</w:t>
            </w:r>
            <w:r w:rsidR="0026669E" w:rsidRPr="007320EB">
              <w:rPr>
                <w:rFonts w:cs="Calibri"/>
              </w:rPr>
              <w:t xml:space="preserve"> the Highland Council</w:t>
            </w:r>
            <w:r w:rsidRPr="007320EB">
              <w:rPr>
                <w:rFonts w:cs="Calibri"/>
              </w:rPr>
              <w:t xml:space="preserve">. </w:t>
            </w:r>
            <w:r w:rsidR="0026669E" w:rsidRPr="007320EB">
              <w:rPr>
                <w:rFonts w:cs="Calibri"/>
              </w:rPr>
              <w:t xml:space="preserve">Members agreed to </w:t>
            </w:r>
            <w:r w:rsidRPr="007320EB">
              <w:rPr>
                <w:rFonts w:cs="Calibri"/>
              </w:rPr>
              <w:t>hold a Hearing</w:t>
            </w:r>
          </w:p>
          <w:p w:rsidR="000C0AF8" w:rsidRPr="007320EB" w:rsidRDefault="0026669E" w:rsidP="007320EB">
            <w:pPr>
              <w:rPr>
                <w:rFonts w:cs="Calibri"/>
                <w:b/>
              </w:rPr>
            </w:pPr>
            <w:r w:rsidRPr="007320EB">
              <w:rPr>
                <w:rFonts w:cs="Calibri"/>
              </w:rPr>
              <w:t xml:space="preserve">Members agreed the Executive Team should </w:t>
            </w:r>
            <w:r w:rsidR="007320EB" w:rsidRPr="007320EB">
              <w:rPr>
                <w:rFonts w:cs="Calibri"/>
              </w:rPr>
              <w:t xml:space="preserve">confirm Members’ availability </w:t>
            </w:r>
            <w:r w:rsidRPr="007320EB">
              <w:rPr>
                <w:rFonts w:cs="Calibri"/>
              </w:rPr>
              <w:t>to enable dates to be agreed for the Hearings.</w:t>
            </w: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1D77" w:rsidRPr="007320EB" w:rsidRDefault="00FC1D77" w:rsidP="00FC1D77">
            <w:pPr>
              <w:spacing w:after="0" w:line="240" w:lineRule="auto"/>
              <w:rPr>
                <w:rFonts w:cs="Calibri"/>
              </w:rPr>
            </w:pPr>
          </w:p>
          <w:p w:rsidR="0026669E" w:rsidRPr="007320EB" w:rsidRDefault="0026669E" w:rsidP="00FC1D77">
            <w:pPr>
              <w:spacing w:after="0" w:line="240" w:lineRule="auto"/>
              <w:rPr>
                <w:rFonts w:cs="Calibri"/>
                <w:b/>
              </w:rPr>
            </w:pPr>
          </w:p>
          <w:p w:rsidR="0026669E" w:rsidRPr="007320EB" w:rsidRDefault="0026669E" w:rsidP="00FC1D77">
            <w:pPr>
              <w:spacing w:after="0" w:line="240" w:lineRule="auto"/>
              <w:rPr>
                <w:rFonts w:cs="Calibri"/>
                <w:b/>
              </w:rPr>
            </w:pPr>
          </w:p>
          <w:p w:rsidR="0026669E" w:rsidRPr="007320EB" w:rsidRDefault="0026669E" w:rsidP="00FC1D77">
            <w:pPr>
              <w:spacing w:after="0" w:line="240" w:lineRule="auto"/>
              <w:rPr>
                <w:rFonts w:cs="Calibri"/>
                <w:b/>
              </w:rPr>
            </w:pPr>
          </w:p>
          <w:p w:rsidR="0026669E" w:rsidRPr="007320EB" w:rsidRDefault="0026669E" w:rsidP="00FC1D77">
            <w:pPr>
              <w:spacing w:after="0" w:line="240" w:lineRule="auto"/>
              <w:rPr>
                <w:rFonts w:cs="Calibri"/>
                <w:b/>
              </w:rPr>
            </w:pPr>
          </w:p>
          <w:p w:rsidR="0026669E" w:rsidRDefault="0026669E" w:rsidP="00FC1D77">
            <w:pPr>
              <w:spacing w:after="0" w:line="240" w:lineRule="auto"/>
              <w:rPr>
                <w:rFonts w:cs="Calibri"/>
                <w:b/>
              </w:rPr>
            </w:pPr>
          </w:p>
          <w:p w:rsidR="00B47E34" w:rsidRPr="007320EB" w:rsidRDefault="00B47E34" w:rsidP="00FC1D77">
            <w:pPr>
              <w:spacing w:after="0" w:line="240" w:lineRule="auto"/>
              <w:rPr>
                <w:rFonts w:cs="Calibri"/>
                <w:b/>
              </w:rPr>
            </w:pPr>
            <w:bookmarkStart w:id="0" w:name="_GoBack"/>
            <w:bookmarkEnd w:id="0"/>
          </w:p>
          <w:p w:rsidR="006852AE" w:rsidRPr="007320EB" w:rsidRDefault="006852AE" w:rsidP="00FC1D77">
            <w:pPr>
              <w:spacing w:after="0" w:line="240" w:lineRule="auto"/>
              <w:rPr>
                <w:rFonts w:cs="Calibri"/>
                <w:b/>
              </w:rPr>
            </w:pPr>
            <w:r w:rsidRPr="007320EB">
              <w:rPr>
                <w:rFonts w:cs="Calibri"/>
                <w:b/>
              </w:rPr>
              <w:t>Business Manager</w:t>
            </w:r>
          </w:p>
        </w:tc>
      </w:tr>
      <w:tr w:rsidR="00FC4D20" w:rsidRPr="000C0AF8" w:rsidTr="0026722E">
        <w:trPr>
          <w:gridAfter w:val="1"/>
          <w:wAfter w:w="283" w:type="dxa"/>
        </w:trPr>
        <w:tc>
          <w:tcPr>
            <w:tcW w:w="812" w:type="dxa"/>
            <w:tcBorders>
              <w:top w:val="single" w:sz="4" w:space="0" w:color="auto"/>
              <w:left w:val="single" w:sz="4" w:space="0" w:color="auto"/>
              <w:bottom w:val="single" w:sz="4" w:space="0" w:color="auto"/>
              <w:right w:val="single" w:sz="4" w:space="0" w:color="auto"/>
            </w:tcBorders>
            <w:shd w:val="clear" w:color="auto" w:fill="auto"/>
          </w:tcPr>
          <w:p w:rsidR="00FC4D20" w:rsidRPr="007320EB" w:rsidRDefault="007320EB" w:rsidP="00FC1D77">
            <w:pPr>
              <w:spacing w:after="0" w:line="240" w:lineRule="auto"/>
              <w:rPr>
                <w:rFonts w:cs="Calibri"/>
                <w:b/>
              </w:rPr>
            </w:pPr>
            <w:r w:rsidRPr="007320EB">
              <w:rPr>
                <w:rFonts w:cs="Calibri"/>
                <w:b/>
              </w:rPr>
              <w:t>21</w:t>
            </w:r>
            <w:r w:rsidR="00FC4D20" w:rsidRPr="007320EB">
              <w:rPr>
                <w:rFonts w:cs="Calibri"/>
                <w:b/>
              </w:rPr>
              <w:t>.</w:t>
            </w:r>
          </w:p>
        </w:tc>
        <w:tc>
          <w:tcPr>
            <w:tcW w:w="8171" w:type="dxa"/>
            <w:gridSpan w:val="2"/>
            <w:tcBorders>
              <w:top w:val="single" w:sz="4" w:space="0" w:color="auto"/>
              <w:left w:val="single" w:sz="4" w:space="0" w:color="auto"/>
              <w:bottom w:val="single" w:sz="4" w:space="0" w:color="auto"/>
              <w:right w:val="single" w:sz="4" w:space="0" w:color="auto"/>
            </w:tcBorders>
            <w:shd w:val="clear" w:color="auto" w:fill="auto"/>
          </w:tcPr>
          <w:p w:rsidR="00FC4D20" w:rsidRPr="007320EB" w:rsidRDefault="005D4B8B" w:rsidP="00FC1D77">
            <w:pPr>
              <w:autoSpaceDE w:val="0"/>
              <w:autoSpaceDN w:val="0"/>
              <w:adjustRightInd w:val="0"/>
              <w:spacing w:after="0" w:line="240" w:lineRule="auto"/>
              <w:rPr>
                <w:rFonts w:cs="Calibri"/>
                <w:b/>
              </w:rPr>
            </w:pPr>
            <w:r w:rsidRPr="007320EB">
              <w:rPr>
                <w:rFonts w:cs="Calibri"/>
                <w:b/>
              </w:rPr>
              <w:t xml:space="preserve">HEARING UPDATE / </w:t>
            </w:r>
            <w:r w:rsidR="00FC4D20" w:rsidRPr="007320EB">
              <w:rPr>
                <w:rFonts w:cs="Calibri"/>
                <w:b/>
              </w:rPr>
              <w:t>POST HEARING ACTIVITIES</w:t>
            </w:r>
          </w:p>
          <w:p w:rsidR="007320EB" w:rsidRPr="007320EB" w:rsidRDefault="005D4B8B" w:rsidP="007320EB">
            <w:pPr>
              <w:autoSpaceDE w:val="0"/>
              <w:autoSpaceDN w:val="0"/>
              <w:adjustRightInd w:val="0"/>
              <w:spacing w:after="0" w:line="240" w:lineRule="auto"/>
              <w:rPr>
                <w:rFonts w:cs="Calibri"/>
              </w:rPr>
            </w:pPr>
            <w:r w:rsidRPr="007320EB">
              <w:rPr>
                <w:rFonts w:cs="Calibri"/>
                <w:b/>
              </w:rPr>
              <w:t xml:space="preserve">a) </w:t>
            </w:r>
            <w:r w:rsidR="007320EB" w:rsidRPr="007320EB">
              <w:rPr>
                <w:rFonts w:cs="Calibri"/>
                <w:b/>
              </w:rPr>
              <w:t xml:space="preserve"> LA/C/1640:</w:t>
            </w:r>
            <w:r w:rsidR="007320EB" w:rsidRPr="007320EB">
              <w:rPr>
                <w:rFonts w:cs="Calibri"/>
              </w:rPr>
              <w:t xml:space="preserve"> Councillor Archie Drummond of Clackmannanshire Council.</w:t>
            </w:r>
          </w:p>
          <w:p w:rsidR="007320EB" w:rsidRPr="007320EB" w:rsidRDefault="007320EB" w:rsidP="007320EB">
            <w:pPr>
              <w:autoSpaceDE w:val="0"/>
              <w:autoSpaceDN w:val="0"/>
              <w:adjustRightInd w:val="0"/>
              <w:spacing w:after="0" w:line="240" w:lineRule="auto"/>
              <w:rPr>
                <w:rFonts w:cs="Calibri"/>
              </w:rPr>
            </w:pPr>
            <w:r w:rsidRPr="007320EB">
              <w:rPr>
                <w:rFonts w:cs="Calibri"/>
              </w:rPr>
              <w:t xml:space="preserve">The Chair of the Hearing Panel confirmed the Hearing has been adjourned and would reconvene on 7 March and 14 April 2016. </w:t>
            </w:r>
          </w:p>
          <w:p w:rsidR="005D4B8B" w:rsidRPr="007320EB" w:rsidRDefault="005D4B8B" w:rsidP="00187D51">
            <w:pPr>
              <w:autoSpaceDE w:val="0"/>
              <w:autoSpaceDN w:val="0"/>
              <w:adjustRightInd w:val="0"/>
              <w:spacing w:after="0" w:line="240" w:lineRule="auto"/>
              <w:rPr>
                <w:rFonts w:cs="Calibri"/>
              </w:rPr>
            </w:pPr>
          </w:p>
          <w:p w:rsidR="00187D51" w:rsidRPr="007320EB" w:rsidRDefault="005D4B8B" w:rsidP="00754F3D">
            <w:pPr>
              <w:autoSpaceDE w:val="0"/>
              <w:autoSpaceDN w:val="0"/>
              <w:adjustRightInd w:val="0"/>
              <w:spacing w:after="0" w:line="240" w:lineRule="auto"/>
              <w:rPr>
                <w:rFonts w:cs="Calibri"/>
              </w:rPr>
            </w:pPr>
            <w:r w:rsidRPr="007320EB">
              <w:rPr>
                <w:rFonts w:cs="Calibri"/>
                <w:b/>
              </w:rPr>
              <w:t xml:space="preserve">b) </w:t>
            </w:r>
            <w:r w:rsidR="00280668" w:rsidRPr="007320EB">
              <w:rPr>
                <w:rFonts w:cs="Calibri"/>
                <w:b/>
              </w:rPr>
              <w:t>LA/AN/1772:</w:t>
            </w:r>
            <w:r w:rsidR="00280668" w:rsidRPr="007320EB">
              <w:rPr>
                <w:rFonts w:cs="Calibri"/>
              </w:rPr>
              <w:t xml:space="preserve"> Councillor Colin Brown of Angus Council.  Members note</w:t>
            </w:r>
            <w:r w:rsidR="007320EB" w:rsidRPr="007320EB">
              <w:rPr>
                <w:rFonts w:cs="Calibri"/>
              </w:rPr>
              <w:t>d that a pre-Hearing meeting had been held on 22 February 2016 and the Hearing was scheduled to take place</w:t>
            </w:r>
            <w:r w:rsidR="00280668" w:rsidRPr="007320EB">
              <w:rPr>
                <w:rFonts w:cs="Calibri"/>
              </w:rPr>
              <w:t xml:space="preserve"> on 15 March 2016.</w:t>
            </w:r>
            <w:r w:rsidR="00754F3D" w:rsidRPr="007320EB">
              <w:rPr>
                <w:rFonts w:cs="Calibri"/>
              </w:rPr>
              <w:t xml:space="preserve"> </w:t>
            </w:r>
          </w:p>
          <w:p w:rsidR="007320EB" w:rsidRPr="007320EB" w:rsidRDefault="007320EB" w:rsidP="00754F3D">
            <w:pPr>
              <w:autoSpaceDE w:val="0"/>
              <w:autoSpaceDN w:val="0"/>
              <w:adjustRightInd w:val="0"/>
              <w:spacing w:after="0" w:line="240" w:lineRule="auto"/>
              <w:rPr>
                <w:rFonts w:cs="Calibri"/>
              </w:rPr>
            </w:pPr>
          </w:p>
          <w:p w:rsidR="007320EB" w:rsidRPr="007320EB" w:rsidRDefault="007320EB" w:rsidP="00754F3D">
            <w:pPr>
              <w:autoSpaceDE w:val="0"/>
              <w:autoSpaceDN w:val="0"/>
              <w:adjustRightInd w:val="0"/>
              <w:spacing w:after="0" w:line="240" w:lineRule="auto"/>
              <w:rPr>
                <w:rFonts w:cs="Calibri"/>
              </w:rPr>
            </w:pPr>
            <w:r w:rsidRPr="007320EB">
              <w:rPr>
                <w:rFonts w:cs="Calibri"/>
                <w:b/>
              </w:rPr>
              <w:t>c) NPA/LLT/1781</w:t>
            </w:r>
            <w:r w:rsidRPr="007320EB">
              <w:rPr>
                <w:rFonts w:cs="Calibri"/>
              </w:rPr>
              <w:t xml:space="preserve">: Mr Owen McKee. </w:t>
            </w:r>
            <w:r w:rsidRPr="007320EB">
              <w:t xml:space="preserve"> </w:t>
            </w:r>
            <w:r w:rsidRPr="007320EB">
              <w:rPr>
                <w:rFonts w:cs="Calibri"/>
              </w:rPr>
              <w:t>Members noted that the Hearing was scheduled to take place on 12 April 2016.</w:t>
            </w:r>
          </w:p>
          <w:p w:rsidR="00754F3D" w:rsidRPr="007320EB" w:rsidRDefault="00754F3D" w:rsidP="00754F3D">
            <w:pPr>
              <w:autoSpaceDE w:val="0"/>
              <w:autoSpaceDN w:val="0"/>
              <w:adjustRightInd w:val="0"/>
              <w:spacing w:after="0" w:line="240" w:lineRule="auto"/>
              <w:rPr>
                <w:rFonts w:cs="Calibri"/>
              </w:rPr>
            </w:pPr>
          </w:p>
        </w:tc>
        <w:tc>
          <w:tcPr>
            <w:tcW w:w="1184" w:type="dxa"/>
            <w:gridSpan w:val="3"/>
            <w:tcBorders>
              <w:top w:val="single" w:sz="4" w:space="0" w:color="auto"/>
              <w:left w:val="single" w:sz="4" w:space="0" w:color="auto"/>
              <w:bottom w:val="single" w:sz="4" w:space="0" w:color="auto"/>
              <w:right w:val="single" w:sz="4" w:space="0" w:color="auto"/>
            </w:tcBorders>
            <w:shd w:val="clear" w:color="auto" w:fill="auto"/>
          </w:tcPr>
          <w:p w:rsidR="00FC4D20" w:rsidRPr="000C0AF8" w:rsidRDefault="00FC4D20" w:rsidP="00FC1D77">
            <w:pPr>
              <w:spacing w:after="0" w:line="240" w:lineRule="auto"/>
              <w:rPr>
                <w:rFonts w:cs="Calibri"/>
                <w:highlight w:val="yellow"/>
              </w:rPr>
            </w:pPr>
          </w:p>
        </w:tc>
      </w:tr>
      <w:tr w:rsidR="00FC1D77" w:rsidRPr="000C0AF8" w:rsidTr="0026722E">
        <w:trPr>
          <w:gridAfter w:val="1"/>
          <w:wAfter w:w="283" w:type="dxa"/>
        </w:trPr>
        <w:tc>
          <w:tcPr>
            <w:tcW w:w="10167" w:type="dxa"/>
            <w:gridSpan w:val="6"/>
            <w:tcBorders>
              <w:top w:val="single" w:sz="4" w:space="0" w:color="auto"/>
              <w:left w:val="single" w:sz="4" w:space="0" w:color="auto"/>
              <w:bottom w:val="single" w:sz="4" w:space="0" w:color="auto"/>
              <w:right w:val="single" w:sz="4" w:space="0" w:color="auto"/>
            </w:tcBorders>
            <w:shd w:val="clear" w:color="auto" w:fill="F985F1"/>
          </w:tcPr>
          <w:p w:rsidR="00FC1D77" w:rsidRPr="007320EB" w:rsidRDefault="00FC1D77" w:rsidP="00FC1D77">
            <w:pPr>
              <w:spacing w:after="0" w:line="240" w:lineRule="auto"/>
              <w:rPr>
                <w:rFonts w:cs="Calibri"/>
                <w:b/>
              </w:rPr>
            </w:pPr>
            <w:r w:rsidRPr="007320EB">
              <w:rPr>
                <w:rFonts w:cs="Calibri"/>
                <w:b/>
              </w:rPr>
              <w:t>AOB</w:t>
            </w:r>
          </w:p>
        </w:tc>
      </w:tr>
      <w:tr w:rsidR="00FC1D77" w:rsidRPr="00C677CD" w:rsidTr="00267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Pr>
        <w:tc>
          <w:tcPr>
            <w:tcW w:w="812" w:type="dxa"/>
            <w:shd w:val="clear" w:color="auto" w:fill="auto"/>
          </w:tcPr>
          <w:p w:rsidR="00FC1D77" w:rsidRPr="007320EB" w:rsidRDefault="004B3CD0" w:rsidP="00832A46">
            <w:pPr>
              <w:spacing w:after="0" w:line="240" w:lineRule="auto"/>
              <w:rPr>
                <w:rFonts w:cs="Calibri"/>
                <w:b/>
              </w:rPr>
            </w:pPr>
            <w:r w:rsidRPr="007320EB">
              <w:rPr>
                <w:rFonts w:cs="Calibri"/>
                <w:b/>
              </w:rPr>
              <w:t>22</w:t>
            </w:r>
            <w:r w:rsidR="00FC1D77" w:rsidRPr="007320EB">
              <w:rPr>
                <w:rFonts w:cs="Calibri"/>
                <w:b/>
              </w:rPr>
              <w:t>.</w:t>
            </w:r>
          </w:p>
        </w:tc>
        <w:tc>
          <w:tcPr>
            <w:tcW w:w="8171" w:type="dxa"/>
            <w:gridSpan w:val="2"/>
            <w:shd w:val="clear" w:color="auto" w:fill="auto"/>
          </w:tcPr>
          <w:p w:rsidR="00FC1D77" w:rsidRPr="007320EB" w:rsidRDefault="00FC1D77" w:rsidP="00FC1D77">
            <w:pPr>
              <w:spacing w:after="0" w:line="240" w:lineRule="auto"/>
              <w:rPr>
                <w:rFonts w:cs="Calibri"/>
              </w:rPr>
            </w:pPr>
            <w:r w:rsidRPr="007320EB">
              <w:rPr>
                <w:rFonts w:cs="Calibri"/>
                <w:b/>
              </w:rPr>
              <w:t>2015/16</w:t>
            </w:r>
            <w:r w:rsidR="00141B35" w:rsidRPr="007320EB">
              <w:rPr>
                <w:rFonts w:cs="Calibri"/>
                <w:b/>
              </w:rPr>
              <w:t xml:space="preserve"> &amp; 2016/17 DIARY DATES/</w:t>
            </w:r>
            <w:r w:rsidRPr="007320EB">
              <w:rPr>
                <w:rFonts w:cs="Calibri"/>
                <w:b/>
              </w:rPr>
              <w:t>MEETING</w:t>
            </w:r>
            <w:r w:rsidR="00B313A7" w:rsidRPr="007320EB">
              <w:rPr>
                <w:rFonts w:cs="Calibri"/>
                <w:b/>
              </w:rPr>
              <w:t>S</w:t>
            </w:r>
            <w:r w:rsidR="00141B35" w:rsidRPr="007320EB">
              <w:rPr>
                <w:rFonts w:cs="Calibri"/>
                <w:b/>
              </w:rPr>
              <w:t xml:space="preserve"> </w:t>
            </w:r>
          </w:p>
          <w:p w:rsidR="00382572" w:rsidRPr="007320EB" w:rsidRDefault="009A208C" w:rsidP="00FC1D77">
            <w:pPr>
              <w:spacing w:after="0" w:line="240" w:lineRule="auto"/>
              <w:rPr>
                <w:rFonts w:cs="Calibri"/>
              </w:rPr>
            </w:pPr>
            <w:r w:rsidRPr="007320EB">
              <w:rPr>
                <w:rFonts w:cs="Calibri"/>
              </w:rPr>
              <w:t xml:space="preserve">Members </w:t>
            </w:r>
            <w:r w:rsidR="00B313A7" w:rsidRPr="007320EB">
              <w:rPr>
                <w:rFonts w:cs="Calibri"/>
              </w:rPr>
              <w:t>reviewed t</w:t>
            </w:r>
            <w:r w:rsidRPr="007320EB">
              <w:rPr>
                <w:rFonts w:cs="Calibri"/>
              </w:rPr>
              <w:t xml:space="preserve">he </w:t>
            </w:r>
            <w:r w:rsidR="00B313A7" w:rsidRPr="007320EB">
              <w:rPr>
                <w:rFonts w:cs="Calibri"/>
              </w:rPr>
              <w:t xml:space="preserve">schedule.  </w:t>
            </w:r>
          </w:p>
          <w:p w:rsidR="00C94E0D" w:rsidRPr="007320EB" w:rsidRDefault="00C94E0D" w:rsidP="00FC1D77">
            <w:pPr>
              <w:spacing w:after="0" w:line="240" w:lineRule="auto"/>
              <w:rPr>
                <w:rFonts w:cs="Calibri"/>
              </w:rPr>
            </w:pPr>
          </w:p>
          <w:p w:rsidR="00FC1D77" w:rsidRPr="007320EB" w:rsidRDefault="00FC1D77" w:rsidP="00FC1D77">
            <w:pPr>
              <w:spacing w:after="0" w:line="240" w:lineRule="auto"/>
              <w:rPr>
                <w:rFonts w:cs="Calibri"/>
                <w:b/>
              </w:rPr>
            </w:pPr>
            <w:r w:rsidRPr="007320EB">
              <w:rPr>
                <w:rFonts w:cs="Calibri"/>
                <w:b/>
              </w:rPr>
              <w:t>DATE OF NEXT MEETING</w:t>
            </w:r>
          </w:p>
          <w:p w:rsidR="00FC1D77" w:rsidRPr="007320EB" w:rsidRDefault="00FC1D77" w:rsidP="00280668">
            <w:pPr>
              <w:spacing w:after="0" w:line="240" w:lineRule="auto"/>
              <w:rPr>
                <w:rFonts w:cs="Calibri"/>
              </w:rPr>
            </w:pPr>
            <w:r w:rsidRPr="007320EB">
              <w:rPr>
                <w:rFonts w:cs="Calibri"/>
              </w:rPr>
              <w:t>The Standards Commission w</w:t>
            </w:r>
            <w:r w:rsidR="009641A6" w:rsidRPr="007320EB">
              <w:rPr>
                <w:rFonts w:cs="Calibri"/>
              </w:rPr>
              <w:t>ill m</w:t>
            </w:r>
            <w:r w:rsidRPr="007320EB">
              <w:rPr>
                <w:rFonts w:cs="Calibri"/>
              </w:rPr>
              <w:t xml:space="preserve">eet on </w:t>
            </w:r>
            <w:r w:rsidR="007320EB" w:rsidRPr="007320EB">
              <w:rPr>
                <w:rFonts w:cs="Calibri"/>
              </w:rPr>
              <w:t>Thursday 24</w:t>
            </w:r>
            <w:r w:rsidR="00280668" w:rsidRPr="007320EB">
              <w:rPr>
                <w:rFonts w:cs="Calibri"/>
              </w:rPr>
              <w:t xml:space="preserve"> </w:t>
            </w:r>
            <w:r w:rsidR="004B3CD0" w:rsidRPr="007320EB">
              <w:rPr>
                <w:rFonts w:cs="Calibri"/>
              </w:rPr>
              <w:t>March</w:t>
            </w:r>
            <w:r w:rsidR="008F5F56" w:rsidRPr="007320EB">
              <w:rPr>
                <w:rFonts w:cs="Calibri"/>
              </w:rPr>
              <w:t xml:space="preserve"> 2016</w:t>
            </w:r>
            <w:r w:rsidR="00C94E0D" w:rsidRPr="007320EB">
              <w:rPr>
                <w:rFonts w:cs="Calibri"/>
              </w:rPr>
              <w:t>.</w:t>
            </w:r>
          </w:p>
          <w:p w:rsidR="00240383" w:rsidRPr="007320EB" w:rsidRDefault="00240383" w:rsidP="00280668">
            <w:pPr>
              <w:spacing w:after="0" w:line="240" w:lineRule="auto"/>
              <w:rPr>
                <w:rFonts w:cs="Calibri"/>
              </w:rPr>
            </w:pPr>
          </w:p>
        </w:tc>
        <w:tc>
          <w:tcPr>
            <w:tcW w:w="1184" w:type="dxa"/>
            <w:gridSpan w:val="3"/>
            <w:shd w:val="clear" w:color="auto" w:fill="auto"/>
          </w:tcPr>
          <w:p w:rsidR="00C94E0D" w:rsidRPr="00141B35" w:rsidRDefault="00C94E0D" w:rsidP="00141B35">
            <w:pPr>
              <w:spacing w:after="0" w:line="240" w:lineRule="auto"/>
              <w:rPr>
                <w:rFonts w:cs="Calibri"/>
                <w:b/>
              </w:rPr>
            </w:pPr>
          </w:p>
        </w:tc>
      </w:tr>
    </w:tbl>
    <w:p w:rsidR="00FC1D77" w:rsidRDefault="00FC1D77" w:rsidP="00FC1D77"/>
    <w:p w:rsidR="0052545A" w:rsidRPr="00FC1D77" w:rsidRDefault="0052545A" w:rsidP="00FC1D77"/>
    <w:sectPr w:rsidR="0052545A" w:rsidRPr="00FC1D77" w:rsidSect="00B21E8F">
      <w:headerReference w:type="first" r:id="rId9"/>
      <w:type w:val="continuous"/>
      <w:pgSz w:w="11906" w:h="16838"/>
      <w:pgMar w:top="851" w:right="707" w:bottom="284" w:left="720" w:header="1" w:footer="1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88" w:rsidRDefault="00466188" w:rsidP="0052545A">
      <w:pPr>
        <w:spacing w:after="0" w:line="240" w:lineRule="auto"/>
      </w:pPr>
      <w:r>
        <w:separator/>
      </w:r>
    </w:p>
  </w:endnote>
  <w:endnote w:type="continuationSeparator" w:id="0">
    <w:p w:rsidR="00466188" w:rsidRDefault="0046618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88" w:rsidRDefault="00466188" w:rsidP="0052545A">
      <w:pPr>
        <w:spacing w:after="0" w:line="240" w:lineRule="auto"/>
      </w:pPr>
      <w:r>
        <w:separator/>
      </w:r>
    </w:p>
  </w:footnote>
  <w:footnote w:type="continuationSeparator" w:id="0">
    <w:p w:rsidR="00466188" w:rsidRDefault="00466188"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029" w:rsidRDefault="00DD5B18" w:rsidP="004A28A9">
    <w:pPr>
      <w:pStyle w:val="Header"/>
      <w:jc w:val="right"/>
    </w:pPr>
    <w:r>
      <w:rPr>
        <w:noProof/>
        <w:lang w:eastAsia="en-GB"/>
      </w:rPr>
      <w:drawing>
        <wp:anchor distT="0" distB="12192" distL="132588" distR="134620" simplePos="0" relativeHeight="251656704" behindDoc="1" locked="0" layoutInCell="1" allowOverlap="1" wp14:anchorId="4C4971A6" wp14:editId="3899BCF4">
          <wp:simplePos x="0" y="0"/>
          <wp:positionH relativeFrom="column">
            <wp:posOffset>6217793</wp:posOffset>
          </wp:positionH>
          <wp:positionV relativeFrom="paragraph">
            <wp:posOffset>-635</wp:posOffset>
          </wp:positionV>
          <wp:extent cx="802640" cy="10697845"/>
          <wp:effectExtent l="38100" t="0" r="54610" b="8255"/>
          <wp:wrapNone/>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8B7029" w:rsidRPr="00C677CD" w:rsidTr="00C677CD">
      <w:tc>
        <w:tcPr>
          <w:tcW w:w="4361" w:type="dxa"/>
          <w:shd w:val="clear" w:color="auto" w:fill="auto"/>
          <w:hideMark/>
        </w:tcPr>
        <w:p w:rsidR="008B7029" w:rsidRPr="00C677CD" w:rsidRDefault="001E745D">
          <w:pPr>
            <w:pStyle w:val="Header"/>
          </w:pPr>
          <w:r>
            <w:rPr>
              <w:noProof/>
              <w:lang w:eastAsia="en-GB"/>
            </w:rPr>
            <w:drawing>
              <wp:inline distT="0" distB="0" distL="0" distR="0" wp14:anchorId="7CF2B9B3" wp14:editId="06CAF8CC">
                <wp:extent cx="2606040" cy="112385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rsidR="008B7029" w:rsidRPr="00C677CD" w:rsidRDefault="008B7029">
          <w:pPr>
            <w:pStyle w:val="Header"/>
            <w:rPr>
              <w:b/>
              <w:sz w:val="44"/>
            </w:rPr>
          </w:pPr>
        </w:p>
        <w:p w:rsidR="008B7029" w:rsidRPr="00C677CD" w:rsidRDefault="008B7029" w:rsidP="009472A3">
          <w:pPr>
            <w:pStyle w:val="Header"/>
            <w:jc w:val="right"/>
          </w:pPr>
          <w:r w:rsidRPr="00C677CD">
            <w:rPr>
              <w:b/>
              <w:sz w:val="44"/>
            </w:rPr>
            <w:t>SCS MEETING</w:t>
          </w:r>
        </w:p>
      </w:tc>
    </w:tr>
  </w:tbl>
  <w:p w:rsidR="008B7029" w:rsidRDefault="008B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B5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C149AF"/>
    <w:multiLevelType w:val="hybridMultilevel"/>
    <w:tmpl w:val="EFE0F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020C5E"/>
    <w:multiLevelType w:val="hybridMultilevel"/>
    <w:tmpl w:val="418E4006"/>
    <w:lvl w:ilvl="0" w:tplc="4686E6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1230B"/>
    <w:multiLevelType w:val="multilevel"/>
    <w:tmpl w:val="385EF712"/>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DCE456A"/>
    <w:multiLevelType w:val="hybridMultilevel"/>
    <w:tmpl w:val="863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D014DE"/>
    <w:multiLevelType w:val="hybridMultilevel"/>
    <w:tmpl w:val="7E20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0292"/>
    <w:multiLevelType w:val="hybridMultilevel"/>
    <w:tmpl w:val="0C3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161E2"/>
    <w:multiLevelType w:val="hybridMultilevel"/>
    <w:tmpl w:val="E38C2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CD00F7"/>
    <w:multiLevelType w:val="hybridMultilevel"/>
    <w:tmpl w:val="5C686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1D684906"/>
    <w:multiLevelType w:val="hybridMultilevel"/>
    <w:tmpl w:val="E2F0A652"/>
    <w:lvl w:ilvl="0" w:tplc="995261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9F0DED"/>
    <w:multiLevelType w:val="hybridMultilevel"/>
    <w:tmpl w:val="48A43FFA"/>
    <w:lvl w:ilvl="0" w:tplc="4C5E43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702949"/>
    <w:multiLevelType w:val="hybridMultilevel"/>
    <w:tmpl w:val="FEDCF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050360"/>
    <w:multiLevelType w:val="hybridMultilevel"/>
    <w:tmpl w:val="33ACBF70"/>
    <w:lvl w:ilvl="0" w:tplc="D56E77D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2D1919"/>
    <w:multiLevelType w:val="hybridMultilevel"/>
    <w:tmpl w:val="365E2AB8"/>
    <w:lvl w:ilvl="0" w:tplc="551C85A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1A6A2C"/>
    <w:multiLevelType w:val="hybridMultilevel"/>
    <w:tmpl w:val="C31E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507A4"/>
    <w:multiLevelType w:val="hybridMultilevel"/>
    <w:tmpl w:val="DF848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B25D4E"/>
    <w:multiLevelType w:val="hybridMultilevel"/>
    <w:tmpl w:val="820A30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350F2BF8"/>
    <w:multiLevelType w:val="hybridMultilevel"/>
    <w:tmpl w:val="21A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B4F7E9B"/>
    <w:multiLevelType w:val="hybridMultilevel"/>
    <w:tmpl w:val="5EA8A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444D7F"/>
    <w:multiLevelType w:val="hybridMultilevel"/>
    <w:tmpl w:val="6E6C92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CE90715"/>
    <w:multiLevelType w:val="hybridMultilevel"/>
    <w:tmpl w:val="E116A7E4"/>
    <w:lvl w:ilvl="0" w:tplc="E3E67C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8C66EA"/>
    <w:multiLevelType w:val="hybridMultilevel"/>
    <w:tmpl w:val="F910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F152B4"/>
    <w:multiLevelType w:val="hybridMultilevel"/>
    <w:tmpl w:val="F536B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506168"/>
    <w:multiLevelType w:val="hybridMultilevel"/>
    <w:tmpl w:val="98F2189E"/>
    <w:lvl w:ilvl="0" w:tplc="CB86727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A308FF"/>
    <w:multiLevelType w:val="hybridMultilevel"/>
    <w:tmpl w:val="9B9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D5E4A"/>
    <w:multiLevelType w:val="hybridMultilevel"/>
    <w:tmpl w:val="FC70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D5448F7"/>
    <w:multiLevelType w:val="hybridMultilevel"/>
    <w:tmpl w:val="D996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9F0021"/>
    <w:multiLevelType w:val="hybridMultilevel"/>
    <w:tmpl w:val="3BFC99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367515"/>
    <w:multiLevelType w:val="multilevel"/>
    <w:tmpl w:val="4C84BC8C"/>
    <w:lvl w:ilvl="0">
      <w:start w:val="7"/>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51242643"/>
    <w:multiLevelType w:val="hybridMultilevel"/>
    <w:tmpl w:val="291445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E5090A"/>
    <w:multiLevelType w:val="hybridMultilevel"/>
    <w:tmpl w:val="0B24AB12"/>
    <w:lvl w:ilvl="0" w:tplc="607256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3535DAD"/>
    <w:multiLevelType w:val="hybridMultilevel"/>
    <w:tmpl w:val="0A56F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45C2670"/>
    <w:multiLevelType w:val="hybridMultilevel"/>
    <w:tmpl w:val="A9A2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99D31A4"/>
    <w:multiLevelType w:val="hybridMultilevel"/>
    <w:tmpl w:val="220C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DF04AD"/>
    <w:multiLevelType w:val="hybridMultilevel"/>
    <w:tmpl w:val="3140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C07FC8"/>
    <w:multiLevelType w:val="hybridMultilevel"/>
    <w:tmpl w:val="DFD2055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9">
    <w:nsid w:val="68F679D4"/>
    <w:multiLevelType w:val="hybridMultilevel"/>
    <w:tmpl w:val="3758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8B3542"/>
    <w:multiLevelType w:val="hybridMultilevel"/>
    <w:tmpl w:val="B6767082"/>
    <w:lvl w:ilvl="0" w:tplc="2CC869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D3DA0"/>
    <w:multiLevelType w:val="hybridMultilevel"/>
    <w:tmpl w:val="C1905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AB6912"/>
    <w:multiLevelType w:val="hybridMultilevel"/>
    <w:tmpl w:val="B97A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018D5"/>
    <w:multiLevelType w:val="hybridMultilevel"/>
    <w:tmpl w:val="699E7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9272451"/>
    <w:multiLevelType w:val="hybridMultilevel"/>
    <w:tmpl w:val="DFFE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0D2A73"/>
    <w:multiLevelType w:val="hybridMultilevel"/>
    <w:tmpl w:val="844A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D1469C"/>
    <w:multiLevelType w:val="hybridMultilevel"/>
    <w:tmpl w:val="981CCEE4"/>
    <w:lvl w:ilvl="0" w:tplc="133667F4">
      <w:start w:val="1"/>
      <w:numFmt w:val="lowerLetter"/>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num w:numId="1">
    <w:abstractNumId w:val="9"/>
  </w:num>
  <w:num w:numId="2">
    <w:abstractNumId w:val="5"/>
  </w:num>
  <w:num w:numId="3">
    <w:abstractNumId w:val="22"/>
  </w:num>
  <w:num w:numId="4">
    <w:abstractNumId w:val="0"/>
  </w:num>
  <w:num w:numId="5">
    <w:abstractNumId w:val="7"/>
  </w:num>
  <w:num w:numId="6">
    <w:abstractNumId w:val="25"/>
  </w:num>
  <w:num w:numId="7">
    <w:abstractNumId w:val="43"/>
  </w:num>
  <w:num w:numId="8">
    <w:abstractNumId w:val="13"/>
  </w:num>
  <w:num w:numId="9">
    <w:abstractNumId w:val="18"/>
  </w:num>
  <w:num w:numId="10">
    <w:abstractNumId w:val="11"/>
  </w:num>
  <w:num w:numId="11">
    <w:abstractNumId w:val="37"/>
  </w:num>
  <w:num w:numId="12">
    <w:abstractNumId w:val="8"/>
  </w:num>
  <w:num w:numId="13">
    <w:abstractNumId w:val="30"/>
  </w:num>
  <w:num w:numId="14">
    <w:abstractNumId w:val="36"/>
  </w:num>
  <w:num w:numId="15">
    <w:abstractNumId w:val="26"/>
  </w:num>
  <w:num w:numId="16">
    <w:abstractNumId w:val="15"/>
  </w:num>
  <w:num w:numId="17">
    <w:abstractNumId w:val="20"/>
  </w:num>
  <w:num w:numId="18">
    <w:abstractNumId w:val="31"/>
  </w:num>
  <w:num w:numId="19">
    <w:abstractNumId w:val="42"/>
  </w:num>
  <w:num w:numId="20">
    <w:abstractNumId w:val="10"/>
  </w:num>
  <w:num w:numId="21">
    <w:abstractNumId w:val="41"/>
  </w:num>
  <w:num w:numId="22">
    <w:abstractNumId w:val="23"/>
  </w:num>
  <w:num w:numId="23">
    <w:abstractNumId w:val="2"/>
  </w:num>
  <w:num w:numId="24">
    <w:abstractNumId w:val="1"/>
  </w:num>
  <w:num w:numId="25">
    <w:abstractNumId w:val="28"/>
  </w:num>
  <w:num w:numId="26">
    <w:abstractNumId w:val="24"/>
  </w:num>
  <w:num w:numId="27">
    <w:abstractNumId w:val="38"/>
  </w:num>
  <w:num w:numId="28">
    <w:abstractNumId w:val="14"/>
  </w:num>
  <w:num w:numId="29">
    <w:abstractNumId w:val="17"/>
  </w:num>
  <w:num w:numId="30">
    <w:abstractNumId w:val="27"/>
  </w:num>
  <w:num w:numId="31">
    <w:abstractNumId w:val="45"/>
  </w:num>
  <w:num w:numId="32">
    <w:abstractNumId w:val="40"/>
  </w:num>
  <w:num w:numId="33">
    <w:abstractNumId w:val="46"/>
  </w:num>
  <w:num w:numId="34">
    <w:abstractNumId w:val="21"/>
  </w:num>
  <w:num w:numId="35">
    <w:abstractNumId w:val="32"/>
  </w:num>
  <w:num w:numId="36">
    <w:abstractNumId w:val="6"/>
  </w:num>
  <w:num w:numId="37">
    <w:abstractNumId w:val="19"/>
  </w:num>
  <w:num w:numId="38">
    <w:abstractNumId w:val="39"/>
  </w:num>
  <w:num w:numId="39">
    <w:abstractNumId w:val="12"/>
  </w:num>
  <w:num w:numId="40">
    <w:abstractNumId w:val="4"/>
  </w:num>
  <w:num w:numId="41">
    <w:abstractNumId w:val="3"/>
  </w:num>
  <w:num w:numId="42">
    <w:abstractNumId w:val="29"/>
  </w:num>
  <w:num w:numId="43">
    <w:abstractNumId w:val="44"/>
  </w:num>
  <w:num w:numId="44">
    <w:abstractNumId w:val="34"/>
  </w:num>
  <w:num w:numId="45">
    <w:abstractNumId w:val="35"/>
  </w:num>
  <w:num w:numId="46">
    <w:abstractNumId w:val="1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11073"/>
    <w:rsid w:val="000138B3"/>
    <w:rsid w:val="00015C4E"/>
    <w:rsid w:val="00016327"/>
    <w:rsid w:val="00020708"/>
    <w:rsid w:val="00020F14"/>
    <w:rsid w:val="00024905"/>
    <w:rsid w:val="00024C1B"/>
    <w:rsid w:val="0002594D"/>
    <w:rsid w:val="00035552"/>
    <w:rsid w:val="00041C70"/>
    <w:rsid w:val="00053118"/>
    <w:rsid w:val="000540C4"/>
    <w:rsid w:val="000605EC"/>
    <w:rsid w:val="00061CB9"/>
    <w:rsid w:val="00063627"/>
    <w:rsid w:val="0006378E"/>
    <w:rsid w:val="000643B0"/>
    <w:rsid w:val="00064931"/>
    <w:rsid w:val="00071237"/>
    <w:rsid w:val="00074E47"/>
    <w:rsid w:val="0007567E"/>
    <w:rsid w:val="00076CFD"/>
    <w:rsid w:val="00077290"/>
    <w:rsid w:val="00080F06"/>
    <w:rsid w:val="00091577"/>
    <w:rsid w:val="000A0139"/>
    <w:rsid w:val="000A4B0E"/>
    <w:rsid w:val="000A5C10"/>
    <w:rsid w:val="000A5FAF"/>
    <w:rsid w:val="000A7700"/>
    <w:rsid w:val="000B62BB"/>
    <w:rsid w:val="000C0AF8"/>
    <w:rsid w:val="000C17CB"/>
    <w:rsid w:val="000C4314"/>
    <w:rsid w:val="000C7555"/>
    <w:rsid w:val="000D5550"/>
    <w:rsid w:val="000E1906"/>
    <w:rsid w:val="000E39FD"/>
    <w:rsid w:val="000E47EE"/>
    <w:rsid w:val="000E4DD8"/>
    <w:rsid w:val="000F0751"/>
    <w:rsid w:val="000F0E53"/>
    <w:rsid w:val="000F2022"/>
    <w:rsid w:val="000F32FB"/>
    <w:rsid w:val="000F3F1B"/>
    <w:rsid w:val="000F762D"/>
    <w:rsid w:val="00100750"/>
    <w:rsid w:val="00100D41"/>
    <w:rsid w:val="00107CC3"/>
    <w:rsid w:val="0011092C"/>
    <w:rsid w:val="001121AF"/>
    <w:rsid w:val="001124F3"/>
    <w:rsid w:val="00112576"/>
    <w:rsid w:val="0012175A"/>
    <w:rsid w:val="00124CFC"/>
    <w:rsid w:val="00124FB5"/>
    <w:rsid w:val="00125131"/>
    <w:rsid w:val="00127A3E"/>
    <w:rsid w:val="00127D56"/>
    <w:rsid w:val="00130429"/>
    <w:rsid w:val="00132E57"/>
    <w:rsid w:val="00133DFB"/>
    <w:rsid w:val="0013428D"/>
    <w:rsid w:val="00136947"/>
    <w:rsid w:val="00141B35"/>
    <w:rsid w:val="001432CF"/>
    <w:rsid w:val="001503CC"/>
    <w:rsid w:val="00155B04"/>
    <w:rsid w:val="00155F92"/>
    <w:rsid w:val="00157954"/>
    <w:rsid w:val="00161461"/>
    <w:rsid w:val="00161473"/>
    <w:rsid w:val="001651ED"/>
    <w:rsid w:val="001671A4"/>
    <w:rsid w:val="0017092F"/>
    <w:rsid w:val="00171AFC"/>
    <w:rsid w:val="00175181"/>
    <w:rsid w:val="00175C56"/>
    <w:rsid w:val="001773E6"/>
    <w:rsid w:val="001812C4"/>
    <w:rsid w:val="001825F3"/>
    <w:rsid w:val="00186863"/>
    <w:rsid w:val="001876BA"/>
    <w:rsid w:val="00187D51"/>
    <w:rsid w:val="00195102"/>
    <w:rsid w:val="001A0DEA"/>
    <w:rsid w:val="001A361B"/>
    <w:rsid w:val="001A6446"/>
    <w:rsid w:val="001B5E38"/>
    <w:rsid w:val="001B6027"/>
    <w:rsid w:val="001C0532"/>
    <w:rsid w:val="001C2D38"/>
    <w:rsid w:val="001C3D13"/>
    <w:rsid w:val="001C6254"/>
    <w:rsid w:val="001C73DB"/>
    <w:rsid w:val="001D168B"/>
    <w:rsid w:val="001D1843"/>
    <w:rsid w:val="001D1B15"/>
    <w:rsid w:val="001D3B97"/>
    <w:rsid w:val="001D755B"/>
    <w:rsid w:val="001E0998"/>
    <w:rsid w:val="001E1D46"/>
    <w:rsid w:val="001E731E"/>
    <w:rsid w:val="001E745D"/>
    <w:rsid w:val="001F2BAE"/>
    <w:rsid w:val="001F5DB3"/>
    <w:rsid w:val="001F69CA"/>
    <w:rsid w:val="00207738"/>
    <w:rsid w:val="00207F0E"/>
    <w:rsid w:val="002129D6"/>
    <w:rsid w:val="00212D55"/>
    <w:rsid w:val="00213CF4"/>
    <w:rsid w:val="00214F82"/>
    <w:rsid w:val="002207CF"/>
    <w:rsid w:val="00220915"/>
    <w:rsid w:val="00225F73"/>
    <w:rsid w:val="0023558F"/>
    <w:rsid w:val="002372D0"/>
    <w:rsid w:val="00237AA2"/>
    <w:rsid w:val="00240383"/>
    <w:rsid w:val="002435ED"/>
    <w:rsid w:val="00244C56"/>
    <w:rsid w:val="00245AC4"/>
    <w:rsid w:val="00251715"/>
    <w:rsid w:val="002524BD"/>
    <w:rsid w:val="00252D24"/>
    <w:rsid w:val="002554C7"/>
    <w:rsid w:val="00260AB6"/>
    <w:rsid w:val="00262A76"/>
    <w:rsid w:val="00265A0A"/>
    <w:rsid w:val="0026669E"/>
    <w:rsid w:val="0026722E"/>
    <w:rsid w:val="002713FD"/>
    <w:rsid w:val="00271E67"/>
    <w:rsid w:val="002766CE"/>
    <w:rsid w:val="00280668"/>
    <w:rsid w:val="0028375C"/>
    <w:rsid w:val="00290447"/>
    <w:rsid w:val="0029176C"/>
    <w:rsid w:val="0029186C"/>
    <w:rsid w:val="00291E9C"/>
    <w:rsid w:val="00292EEC"/>
    <w:rsid w:val="00293EC6"/>
    <w:rsid w:val="002946F5"/>
    <w:rsid w:val="00294A5B"/>
    <w:rsid w:val="00297076"/>
    <w:rsid w:val="002A13C1"/>
    <w:rsid w:val="002A2CC1"/>
    <w:rsid w:val="002A362F"/>
    <w:rsid w:val="002A3A5D"/>
    <w:rsid w:val="002B2D66"/>
    <w:rsid w:val="002B701D"/>
    <w:rsid w:val="002B745F"/>
    <w:rsid w:val="002B74C6"/>
    <w:rsid w:val="002C0883"/>
    <w:rsid w:val="002C63FF"/>
    <w:rsid w:val="002C656B"/>
    <w:rsid w:val="002D11E9"/>
    <w:rsid w:val="002D3E45"/>
    <w:rsid w:val="002D56F7"/>
    <w:rsid w:val="002D5AE6"/>
    <w:rsid w:val="002D63C1"/>
    <w:rsid w:val="002E1160"/>
    <w:rsid w:val="002E46C8"/>
    <w:rsid w:val="002F001B"/>
    <w:rsid w:val="002F41E2"/>
    <w:rsid w:val="002F4497"/>
    <w:rsid w:val="002F576C"/>
    <w:rsid w:val="002F635E"/>
    <w:rsid w:val="002F6820"/>
    <w:rsid w:val="00304B4F"/>
    <w:rsid w:val="00304F6A"/>
    <w:rsid w:val="0030658D"/>
    <w:rsid w:val="00310A4D"/>
    <w:rsid w:val="0031140E"/>
    <w:rsid w:val="0031280A"/>
    <w:rsid w:val="00312D47"/>
    <w:rsid w:val="00313136"/>
    <w:rsid w:val="003138BD"/>
    <w:rsid w:val="00315CE5"/>
    <w:rsid w:val="003166C9"/>
    <w:rsid w:val="0031771A"/>
    <w:rsid w:val="0032157B"/>
    <w:rsid w:val="00325237"/>
    <w:rsid w:val="0033013F"/>
    <w:rsid w:val="00334FF1"/>
    <w:rsid w:val="00335A82"/>
    <w:rsid w:val="00341C78"/>
    <w:rsid w:val="00343010"/>
    <w:rsid w:val="00350B32"/>
    <w:rsid w:val="0035119D"/>
    <w:rsid w:val="003554E2"/>
    <w:rsid w:val="00355E3E"/>
    <w:rsid w:val="0035731D"/>
    <w:rsid w:val="00357F7D"/>
    <w:rsid w:val="00360837"/>
    <w:rsid w:val="00362595"/>
    <w:rsid w:val="00362B4B"/>
    <w:rsid w:val="00363417"/>
    <w:rsid w:val="00364310"/>
    <w:rsid w:val="00364F0F"/>
    <w:rsid w:val="00380523"/>
    <w:rsid w:val="003816D2"/>
    <w:rsid w:val="00382527"/>
    <w:rsid w:val="00382572"/>
    <w:rsid w:val="00383D67"/>
    <w:rsid w:val="00385E50"/>
    <w:rsid w:val="00387535"/>
    <w:rsid w:val="00387B51"/>
    <w:rsid w:val="00390F98"/>
    <w:rsid w:val="00393366"/>
    <w:rsid w:val="00394594"/>
    <w:rsid w:val="003947C2"/>
    <w:rsid w:val="00397CE7"/>
    <w:rsid w:val="003A0BA6"/>
    <w:rsid w:val="003A5D40"/>
    <w:rsid w:val="003A6062"/>
    <w:rsid w:val="003A64D0"/>
    <w:rsid w:val="003B13A9"/>
    <w:rsid w:val="003B2EFC"/>
    <w:rsid w:val="003B3C2C"/>
    <w:rsid w:val="003C0ABC"/>
    <w:rsid w:val="003C0F72"/>
    <w:rsid w:val="003C3FA6"/>
    <w:rsid w:val="003C58CB"/>
    <w:rsid w:val="003C65EA"/>
    <w:rsid w:val="003C7BF8"/>
    <w:rsid w:val="003D120D"/>
    <w:rsid w:val="003D4E8D"/>
    <w:rsid w:val="003E0D4D"/>
    <w:rsid w:val="003E12BD"/>
    <w:rsid w:val="003E2ACC"/>
    <w:rsid w:val="003F00A6"/>
    <w:rsid w:val="003F28D8"/>
    <w:rsid w:val="003F3728"/>
    <w:rsid w:val="003F37D9"/>
    <w:rsid w:val="003F389F"/>
    <w:rsid w:val="003F5567"/>
    <w:rsid w:val="003F6075"/>
    <w:rsid w:val="003F672F"/>
    <w:rsid w:val="003F76C3"/>
    <w:rsid w:val="0040044A"/>
    <w:rsid w:val="0040092E"/>
    <w:rsid w:val="004014A2"/>
    <w:rsid w:val="0040220C"/>
    <w:rsid w:val="00403270"/>
    <w:rsid w:val="00403381"/>
    <w:rsid w:val="00407979"/>
    <w:rsid w:val="00407E1B"/>
    <w:rsid w:val="004142D0"/>
    <w:rsid w:val="00414540"/>
    <w:rsid w:val="00417650"/>
    <w:rsid w:val="00420E92"/>
    <w:rsid w:val="0042137C"/>
    <w:rsid w:val="004218EA"/>
    <w:rsid w:val="0043169C"/>
    <w:rsid w:val="00435027"/>
    <w:rsid w:val="0043544E"/>
    <w:rsid w:val="00435AC1"/>
    <w:rsid w:val="00444DBC"/>
    <w:rsid w:val="00452ADF"/>
    <w:rsid w:val="00453328"/>
    <w:rsid w:val="0045379C"/>
    <w:rsid w:val="00456051"/>
    <w:rsid w:val="00460C46"/>
    <w:rsid w:val="00461D9A"/>
    <w:rsid w:val="00463F61"/>
    <w:rsid w:val="00465FE5"/>
    <w:rsid w:val="00466188"/>
    <w:rsid w:val="00471F0C"/>
    <w:rsid w:val="00475AE1"/>
    <w:rsid w:val="00483300"/>
    <w:rsid w:val="00486F8F"/>
    <w:rsid w:val="00490A41"/>
    <w:rsid w:val="004913B0"/>
    <w:rsid w:val="00493735"/>
    <w:rsid w:val="004A1927"/>
    <w:rsid w:val="004A215E"/>
    <w:rsid w:val="004A28A9"/>
    <w:rsid w:val="004A35B2"/>
    <w:rsid w:val="004A60C8"/>
    <w:rsid w:val="004A6592"/>
    <w:rsid w:val="004B3CD0"/>
    <w:rsid w:val="004B568E"/>
    <w:rsid w:val="004C7E11"/>
    <w:rsid w:val="004D05F9"/>
    <w:rsid w:val="004D3059"/>
    <w:rsid w:val="004D3F07"/>
    <w:rsid w:val="004D53B0"/>
    <w:rsid w:val="004E04B6"/>
    <w:rsid w:val="004E4C87"/>
    <w:rsid w:val="004E7554"/>
    <w:rsid w:val="004F133E"/>
    <w:rsid w:val="004F2A76"/>
    <w:rsid w:val="0050001C"/>
    <w:rsid w:val="005008CF"/>
    <w:rsid w:val="005030C5"/>
    <w:rsid w:val="00506141"/>
    <w:rsid w:val="00512972"/>
    <w:rsid w:val="005157AD"/>
    <w:rsid w:val="005176A1"/>
    <w:rsid w:val="00521DD6"/>
    <w:rsid w:val="00522B90"/>
    <w:rsid w:val="005245A5"/>
    <w:rsid w:val="0052545A"/>
    <w:rsid w:val="00531CA4"/>
    <w:rsid w:val="0053301E"/>
    <w:rsid w:val="00536BA4"/>
    <w:rsid w:val="005462BE"/>
    <w:rsid w:val="00546CBC"/>
    <w:rsid w:val="00546D11"/>
    <w:rsid w:val="00546E54"/>
    <w:rsid w:val="00551282"/>
    <w:rsid w:val="005545D7"/>
    <w:rsid w:val="005558E3"/>
    <w:rsid w:val="0056204B"/>
    <w:rsid w:val="005639E6"/>
    <w:rsid w:val="00575742"/>
    <w:rsid w:val="005802FE"/>
    <w:rsid w:val="005815E7"/>
    <w:rsid w:val="00582A98"/>
    <w:rsid w:val="00583358"/>
    <w:rsid w:val="00583935"/>
    <w:rsid w:val="00583E93"/>
    <w:rsid w:val="00585B72"/>
    <w:rsid w:val="00587EFD"/>
    <w:rsid w:val="00590395"/>
    <w:rsid w:val="00591BEA"/>
    <w:rsid w:val="00593203"/>
    <w:rsid w:val="005951D2"/>
    <w:rsid w:val="00596744"/>
    <w:rsid w:val="005A16DB"/>
    <w:rsid w:val="005A2A77"/>
    <w:rsid w:val="005A3FB2"/>
    <w:rsid w:val="005A629E"/>
    <w:rsid w:val="005A6617"/>
    <w:rsid w:val="005B2855"/>
    <w:rsid w:val="005B5E48"/>
    <w:rsid w:val="005B7499"/>
    <w:rsid w:val="005C06BA"/>
    <w:rsid w:val="005D0400"/>
    <w:rsid w:val="005D06A4"/>
    <w:rsid w:val="005D29CF"/>
    <w:rsid w:val="005D4B8B"/>
    <w:rsid w:val="005E3ABC"/>
    <w:rsid w:val="005E5EC9"/>
    <w:rsid w:val="005E7AB2"/>
    <w:rsid w:val="005F0F5A"/>
    <w:rsid w:val="005F404C"/>
    <w:rsid w:val="00607780"/>
    <w:rsid w:val="0061041A"/>
    <w:rsid w:val="006104E9"/>
    <w:rsid w:val="00611961"/>
    <w:rsid w:val="00613CE2"/>
    <w:rsid w:val="00620310"/>
    <w:rsid w:val="00627A8F"/>
    <w:rsid w:val="006362DA"/>
    <w:rsid w:val="0063681B"/>
    <w:rsid w:val="0064248A"/>
    <w:rsid w:val="00647621"/>
    <w:rsid w:val="00652616"/>
    <w:rsid w:val="00652AC4"/>
    <w:rsid w:val="00654463"/>
    <w:rsid w:val="00654A34"/>
    <w:rsid w:val="0065779A"/>
    <w:rsid w:val="006579AA"/>
    <w:rsid w:val="00663E7C"/>
    <w:rsid w:val="00665770"/>
    <w:rsid w:val="0066737A"/>
    <w:rsid w:val="0067197E"/>
    <w:rsid w:val="00674914"/>
    <w:rsid w:val="00681C67"/>
    <w:rsid w:val="0068276F"/>
    <w:rsid w:val="00683A42"/>
    <w:rsid w:val="00683C65"/>
    <w:rsid w:val="0068528E"/>
    <w:rsid w:val="006852AE"/>
    <w:rsid w:val="006854ED"/>
    <w:rsid w:val="00694095"/>
    <w:rsid w:val="006A0AB7"/>
    <w:rsid w:val="006A476C"/>
    <w:rsid w:val="006A4B0A"/>
    <w:rsid w:val="006B1828"/>
    <w:rsid w:val="006B4428"/>
    <w:rsid w:val="006C2434"/>
    <w:rsid w:val="006C40CD"/>
    <w:rsid w:val="006C538E"/>
    <w:rsid w:val="006D2E61"/>
    <w:rsid w:val="006D46E5"/>
    <w:rsid w:val="006D5300"/>
    <w:rsid w:val="006D5A61"/>
    <w:rsid w:val="006D5C7D"/>
    <w:rsid w:val="006E0A93"/>
    <w:rsid w:val="006E66D2"/>
    <w:rsid w:val="006E6EE7"/>
    <w:rsid w:val="006F176D"/>
    <w:rsid w:val="006F1865"/>
    <w:rsid w:val="006F3541"/>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3800"/>
    <w:rsid w:val="00723ACE"/>
    <w:rsid w:val="00731494"/>
    <w:rsid w:val="007320EB"/>
    <w:rsid w:val="00733676"/>
    <w:rsid w:val="00733C61"/>
    <w:rsid w:val="0074198D"/>
    <w:rsid w:val="00743F0E"/>
    <w:rsid w:val="007476CA"/>
    <w:rsid w:val="00751FDE"/>
    <w:rsid w:val="00754F3D"/>
    <w:rsid w:val="0076103F"/>
    <w:rsid w:val="0076203B"/>
    <w:rsid w:val="00763C3D"/>
    <w:rsid w:val="007641D2"/>
    <w:rsid w:val="00766BD1"/>
    <w:rsid w:val="00770695"/>
    <w:rsid w:val="00772661"/>
    <w:rsid w:val="00772FF3"/>
    <w:rsid w:val="00773491"/>
    <w:rsid w:val="00773F3D"/>
    <w:rsid w:val="00774FB9"/>
    <w:rsid w:val="0078170B"/>
    <w:rsid w:val="00785B12"/>
    <w:rsid w:val="00785FA5"/>
    <w:rsid w:val="00791D0A"/>
    <w:rsid w:val="00792CDD"/>
    <w:rsid w:val="00794AAC"/>
    <w:rsid w:val="00796EEB"/>
    <w:rsid w:val="00797437"/>
    <w:rsid w:val="007A0170"/>
    <w:rsid w:val="007A340C"/>
    <w:rsid w:val="007A4738"/>
    <w:rsid w:val="007A7806"/>
    <w:rsid w:val="007B0B48"/>
    <w:rsid w:val="007B17CD"/>
    <w:rsid w:val="007B6288"/>
    <w:rsid w:val="007B6C74"/>
    <w:rsid w:val="007C19FF"/>
    <w:rsid w:val="007C3B8E"/>
    <w:rsid w:val="007D1286"/>
    <w:rsid w:val="007D3530"/>
    <w:rsid w:val="007D77F9"/>
    <w:rsid w:val="007E5E65"/>
    <w:rsid w:val="007E7F6D"/>
    <w:rsid w:val="007F035F"/>
    <w:rsid w:val="007F5E10"/>
    <w:rsid w:val="00801F07"/>
    <w:rsid w:val="00802D26"/>
    <w:rsid w:val="0081015E"/>
    <w:rsid w:val="00813330"/>
    <w:rsid w:val="00815E5E"/>
    <w:rsid w:val="00815F27"/>
    <w:rsid w:val="008165F9"/>
    <w:rsid w:val="0081715C"/>
    <w:rsid w:val="008177B1"/>
    <w:rsid w:val="00822D55"/>
    <w:rsid w:val="00831992"/>
    <w:rsid w:val="00832A46"/>
    <w:rsid w:val="00843F3D"/>
    <w:rsid w:val="008538C4"/>
    <w:rsid w:val="0085452F"/>
    <w:rsid w:val="00857206"/>
    <w:rsid w:val="00862171"/>
    <w:rsid w:val="0086310D"/>
    <w:rsid w:val="0086773C"/>
    <w:rsid w:val="00872636"/>
    <w:rsid w:val="00876F5F"/>
    <w:rsid w:val="00883D8F"/>
    <w:rsid w:val="008840F4"/>
    <w:rsid w:val="00885992"/>
    <w:rsid w:val="00885BC8"/>
    <w:rsid w:val="00886887"/>
    <w:rsid w:val="00890E28"/>
    <w:rsid w:val="00891D90"/>
    <w:rsid w:val="00892E6D"/>
    <w:rsid w:val="0089306B"/>
    <w:rsid w:val="00893378"/>
    <w:rsid w:val="00895BC8"/>
    <w:rsid w:val="00895C69"/>
    <w:rsid w:val="00897EC9"/>
    <w:rsid w:val="008A1362"/>
    <w:rsid w:val="008A5633"/>
    <w:rsid w:val="008A67CB"/>
    <w:rsid w:val="008A6829"/>
    <w:rsid w:val="008A685D"/>
    <w:rsid w:val="008B658F"/>
    <w:rsid w:val="008B697D"/>
    <w:rsid w:val="008B7029"/>
    <w:rsid w:val="008C0CDC"/>
    <w:rsid w:val="008C2E68"/>
    <w:rsid w:val="008C3B5D"/>
    <w:rsid w:val="008C4B92"/>
    <w:rsid w:val="008C6CD7"/>
    <w:rsid w:val="008D2544"/>
    <w:rsid w:val="008D3420"/>
    <w:rsid w:val="008D3A03"/>
    <w:rsid w:val="008D52E3"/>
    <w:rsid w:val="008D6A47"/>
    <w:rsid w:val="008D6C95"/>
    <w:rsid w:val="008E040B"/>
    <w:rsid w:val="008E251A"/>
    <w:rsid w:val="008E6621"/>
    <w:rsid w:val="008E68D6"/>
    <w:rsid w:val="008E693B"/>
    <w:rsid w:val="008F3B14"/>
    <w:rsid w:val="008F410A"/>
    <w:rsid w:val="008F5704"/>
    <w:rsid w:val="008F5F56"/>
    <w:rsid w:val="008F70BB"/>
    <w:rsid w:val="00902134"/>
    <w:rsid w:val="00902713"/>
    <w:rsid w:val="009063E1"/>
    <w:rsid w:val="00907F14"/>
    <w:rsid w:val="00913723"/>
    <w:rsid w:val="009172A3"/>
    <w:rsid w:val="00922209"/>
    <w:rsid w:val="00922422"/>
    <w:rsid w:val="009244FF"/>
    <w:rsid w:val="00926CAC"/>
    <w:rsid w:val="009270D1"/>
    <w:rsid w:val="00933F68"/>
    <w:rsid w:val="0094383B"/>
    <w:rsid w:val="00943D30"/>
    <w:rsid w:val="00944318"/>
    <w:rsid w:val="009472A3"/>
    <w:rsid w:val="00947FAD"/>
    <w:rsid w:val="00951396"/>
    <w:rsid w:val="00951F82"/>
    <w:rsid w:val="009555BE"/>
    <w:rsid w:val="009641A6"/>
    <w:rsid w:val="009661D9"/>
    <w:rsid w:val="009670B7"/>
    <w:rsid w:val="0097108D"/>
    <w:rsid w:val="00971119"/>
    <w:rsid w:val="0097118B"/>
    <w:rsid w:val="00971650"/>
    <w:rsid w:val="00973563"/>
    <w:rsid w:val="0097413F"/>
    <w:rsid w:val="00975861"/>
    <w:rsid w:val="00993C33"/>
    <w:rsid w:val="009944A8"/>
    <w:rsid w:val="009978DB"/>
    <w:rsid w:val="009A208C"/>
    <w:rsid w:val="009A2EFF"/>
    <w:rsid w:val="009A42BF"/>
    <w:rsid w:val="009A4F5D"/>
    <w:rsid w:val="009B0FC8"/>
    <w:rsid w:val="009B57E1"/>
    <w:rsid w:val="009B5878"/>
    <w:rsid w:val="009B5E37"/>
    <w:rsid w:val="009B6870"/>
    <w:rsid w:val="009B68D7"/>
    <w:rsid w:val="009D00B5"/>
    <w:rsid w:val="009D4706"/>
    <w:rsid w:val="009D7D7B"/>
    <w:rsid w:val="009E0939"/>
    <w:rsid w:val="009E2FA1"/>
    <w:rsid w:val="009E6F04"/>
    <w:rsid w:val="009E7435"/>
    <w:rsid w:val="009F1527"/>
    <w:rsid w:val="009F1D35"/>
    <w:rsid w:val="009F5E7F"/>
    <w:rsid w:val="00A0273F"/>
    <w:rsid w:val="00A02ABB"/>
    <w:rsid w:val="00A1415A"/>
    <w:rsid w:val="00A17749"/>
    <w:rsid w:val="00A20412"/>
    <w:rsid w:val="00A20443"/>
    <w:rsid w:val="00A21907"/>
    <w:rsid w:val="00A247DF"/>
    <w:rsid w:val="00A27308"/>
    <w:rsid w:val="00A309D7"/>
    <w:rsid w:val="00A31BF6"/>
    <w:rsid w:val="00A32C2D"/>
    <w:rsid w:val="00A338B1"/>
    <w:rsid w:val="00A354F0"/>
    <w:rsid w:val="00A35EE1"/>
    <w:rsid w:val="00A4046C"/>
    <w:rsid w:val="00A405EE"/>
    <w:rsid w:val="00A41B06"/>
    <w:rsid w:val="00A45F9A"/>
    <w:rsid w:val="00A50872"/>
    <w:rsid w:val="00A52052"/>
    <w:rsid w:val="00A53C61"/>
    <w:rsid w:val="00A57D5D"/>
    <w:rsid w:val="00A61A04"/>
    <w:rsid w:val="00A65F30"/>
    <w:rsid w:val="00A7243D"/>
    <w:rsid w:val="00A83868"/>
    <w:rsid w:val="00A86EE9"/>
    <w:rsid w:val="00A87E2A"/>
    <w:rsid w:val="00A87FFC"/>
    <w:rsid w:val="00A90821"/>
    <w:rsid w:val="00A9272C"/>
    <w:rsid w:val="00A92D4C"/>
    <w:rsid w:val="00A95779"/>
    <w:rsid w:val="00A962F1"/>
    <w:rsid w:val="00AA57E5"/>
    <w:rsid w:val="00AA5E52"/>
    <w:rsid w:val="00AB0330"/>
    <w:rsid w:val="00AB1D3C"/>
    <w:rsid w:val="00AB36B8"/>
    <w:rsid w:val="00AB3A19"/>
    <w:rsid w:val="00AB3AAF"/>
    <w:rsid w:val="00AB579F"/>
    <w:rsid w:val="00AD093F"/>
    <w:rsid w:val="00AD2028"/>
    <w:rsid w:val="00AD20D3"/>
    <w:rsid w:val="00AD2DD7"/>
    <w:rsid w:val="00AD6952"/>
    <w:rsid w:val="00AE0906"/>
    <w:rsid w:val="00AE2E47"/>
    <w:rsid w:val="00AE4114"/>
    <w:rsid w:val="00AE6A53"/>
    <w:rsid w:val="00AF01CE"/>
    <w:rsid w:val="00AF092F"/>
    <w:rsid w:val="00AF0A1D"/>
    <w:rsid w:val="00AF1229"/>
    <w:rsid w:val="00AF2E31"/>
    <w:rsid w:val="00AF5F67"/>
    <w:rsid w:val="00AF6E28"/>
    <w:rsid w:val="00AF720A"/>
    <w:rsid w:val="00B024DA"/>
    <w:rsid w:val="00B02AB4"/>
    <w:rsid w:val="00B039C7"/>
    <w:rsid w:val="00B03A30"/>
    <w:rsid w:val="00B05588"/>
    <w:rsid w:val="00B14514"/>
    <w:rsid w:val="00B15CCA"/>
    <w:rsid w:val="00B21E8F"/>
    <w:rsid w:val="00B258B6"/>
    <w:rsid w:val="00B26431"/>
    <w:rsid w:val="00B26A3F"/>
    <w:rsid w:val="00B313A7"/>
    <w:rsid w:val="00B40A3F"/>
    <w:rsid w:val="00B40BFB"/>
    <w:rsid w:val="00B42966"/>
    <w:rsid w:val="00B44598"/>
    <w:rsid w:val="00B4623B"/>
    <w:rsid w:val="00B46754"/>
    <w:rsid w:val="00B47E34"/>
    <w:rsid w:val="00B50BFF"/>
    <w:rsid w:val="00B57DA5"/>
    <w:rsid w:val="00B608DF"/>
    <w:rsid w:val="00B633EC"/>
    <w:rsid w:val="00B650E4"/>
    <w:rsid w:val="00B657CD"/>
    <w:rsid w:val="00B66E23"/>
    <w:rsid w:val="00B737B9"/>
    <w:rsid w:val="00B77D7E"/>
    <w:rsid w:val="00B8167D"/>
    <w:rsid w:val="00B82452"/>
    <w:rsid w:val="00B866EF"/>
    <w:rsid w:val="00B919E6"/>
    <w:rsid w:val="00B91B47"/>
    <w:rsid w:val="00B91E18"/>
    <w:rsid w:val="00B92FDE"/>
    <w:rsid w:val="00B978FF"/>
    <w:rsid w:val="00BA0F70"/>
    <w:rsid w:val="00BA151E"/>
    <w:rsid w:val="00BA50E3"/>
    <w:rsid w:val="00BA5A6A"/>
    <w:rsid w:val="00BB1F33"/>
    <w:rsid w:val="00BB389C"/>
    <w:rsid w:val="00BB3BB0"/>
    <w:rsid w:val="00BB4CE3"/>
    <w:rsid w:val="00BC1469"/>
    <w:rsid w:val="00BC27C7"/>
    <w:rsid w:val="00BC68B2"/>
    <w:rsid w:val="00BC6CBD"/>
    <w:rsid w:val="00BC7BC0"/>
    <w:rsid w:val="00BD2B43"/>
    <w:rsid w:val="00BD3A87"/>
    <w:rsid w:val="00BE1F2C"/>
    <w:rsid w:val="00BE7EF8"/>
    <w:rsid w:val="00BF0D6B"/>
    <w:rsid w:val="00BF47FD"/>
    <w:rsid w:val="00BF63BF"/>
    <w:rsid w:val="00BF7198"/>
    <w:rsid w:val="00C01D45"/>
    <w:rsid w:val="00C07BE0"/>
    <w:rsid w:val="00C123DA"/>
    <w:rsid w:val="00C141F6"/>
    <w:rsid w:val="00C14D98"/>
    <w:rsid w:val="00C15F4B"/>
    <w:rsid w:val="00C31CE5"/>
    <w:rsid w:val="00C36471"/>
    <w:rsid w:val="00C406DE"/>
    <w:rsid w:val="00C430BF"/>
    <w:rsid w:val="00C451A3"/>
    <w:rsid w:val="00C46E33"/>
    <w:rsid w:val="00C4789E"/>
    <w:rsid w:val="00C52190"/>
    <w:rsid w:val="00C53C9F"/>
    <w:rsid w:val="00C542EE"/>
    <w:rsid w:val="00C5531E"/>
    <w:rsid w:val="00C55376"/>
    <w:rsid w:val="00C5544C"/>
    <w:rsid w:val="00C57631"/>
    <w:rsid w:val="00C57D3F"/>
    <w:rsid w:val="00C60830"/>
    <w:rsid w:val="00C625F0"/>
    <w:rsid w:val="00C64D9C"/>
    <w:rsid w:val="00C64E9D"/>
    <w:rsid w:val="00C64EBD"/>
    <w:rsid w:val="00C66F60"/>
    <w:rsid w:val="00C677CD"/>
    <w:rsid w:val="00C72D8E"/>
    <w:rsid w:val="00C77EE5"/>
    <w:rsid w:val="00C80F60"/>
    <w:rsid w:val="00C81CAB"/>
    <w:rsid w:val="00C82303"/>
    <w:rsid w:val="00C838BF"/>
    <w:rsid w:val="00C85AAF"/>
    <w:rsid w:val="00C8766F"/>
    <w:rsid w:val="00C879F8"/>
    <w:rsid w:val="00C9064A"/>
    <w:rsid w:val="00C91224"/>
    <w:rsid w:val="00C943EC"/>
    <w:rsid w:val="00C94E0D"/>
    <w:rsid w:val="00C965FF"/>
    <w:rsid w:val="00C96B21"/>
    <w:rsid w:val="00CA0632"/>
    <w:rsid w:val="00CA06E3"/>
    <w:rsid w:val="00CA0CD5"/>
    <w:rsid w:val="00CA68BF"/>
    <w:rsid w:val="00CA70EB"/>
    <w:rsid w:val="00CB0C05"/>
    <w:rsid w:val="00CB1537"/>
    <w:rsid w:val="00CB5B07"/>
    <w:rsid w:val="00CC32EA"/>
    <w:rsid w:val="00CC7C1E"/>
    <w:rsid w:val="00CD02D7"/>
    <w:rsid w:val="00CD0E74"/>
    <w:rsid w:val="00CD7AA5"/>
    <w:rsid w:val="00CE3EC3"/>
    <w:rsid w:val="00CE670A"/>
    <w:rsid w:val="00CE7107"/>
    <w:rsid w:val="00CE72B3"/>
    <w:rsid w:val="00CF1597"/>
    <w:rsid w:val="00CF42DA"/>
    <w:rsid w:val="00CF7FF2"/>
    <w:rsid w:val="00D0303B"/>
    <w:rsid w:val="00D046D9"/>
    <w:rsid w:val="00D04C57"/>
    <w:rsid w:val="00D05E98"/>
    <w:rsid w:val="00D114C6"/>
    <w:rsid w:val="00D12668"/>
    <w:rsid w:val="00D127EB"/>
    <w:rsid w:val="00D17AD5"/>
    <w:rsid w:val="00D230CD"/>
    <w:rsid w:val="00D23E62"/>
    <w:rsid w:val="00D27823"/>
    <w:rsid w:val="00D30CA4"/>
    <w:rsid w:val="00D32F6E"/>
    <w:rsid w:val="00D33564"/>
    <w:rsid w:val="00D361C6"/>
    <w:rsid w:val="00D371C5"/>
    <w:rsid w:val="00D43B86"/>
    <w:rsid w:val="00D43F5D"/>
    <w:rsid w:val="00D50A90"/>
    <w:rsid w:val="00D50D91"/>
    <w:rsid w:val="00D53950"/>
    <w:rsid w:val="00D651A1"/>
    <w:rsid w:val="00D659DC"/>
    <w:rsid w:val="00D67D29"/>
    <w:rsid w:val="00D702C8"/>
    <w:rsid w:val="00D70CA8"/>
    <w:rsid w:val="00D71CED"/>
    <w:rsid w:val="00D81138"/>
    <w:rsid w:val="00D8166F"/>
    <w:rsid w:val="00D81F5A"/>
    <w:rsid w:val="00D83E95"/>
    <w:rsid w:val="00D84817"/>
    <w:rsid w:val="00D8571A"/>
    <w:rsid w:val="00D86436"/>
    <w:rsid w:val="00D87514"/>
    <w:rsid w:val="00D90B00"/>
    <w:rsid w:val="00D91AA7"/>
    <w:rsid w:val="00D9441E"/>
    <w:rsid w:val="00D94958"/>
    <w:rsid w:val="00D94A33"/>
    <w:rsid w:val="00D963AE"/>
    <w:rsid w:val="00DA1B2E"/>
    <w:rsid w:val="00DA2D2F"/>
    <w:rsid w:val="00DA5DDF"/>
    <w:rsid w:val="00DB0CDD"/>
    <w:rsid w:val="00DB799D"/>
    <w:rsid w:val="00DC1469"/>
    <w:rsid w:val="00DC262F"/>
    <w:rsid w:val="00DC3A49"/>
    <w:rsid w:val="00DD14A3"/>
    <w:rsid w:val="00DD3A79"/>
    <w:rsid w:val="00DD5B18"/>
    <w:rsid w:val="00DD5EC4"/>
    <w:rsid w:val="00DD62B4"/>
    <w:rsid w:val="00DE4E45"/>
    <w:rsid w:val="00DE612D"/>
    <w:rsid w:val="00DE7AD1"/>
    <w:rsid w:val="00DF050D"/>
    <w:rsid w:val="00DF3A43"/>
    <w:rsid w:val="00DF4A71"/>
    <w:rsid w:val="00E01235"/>
    <w:rsid w:val="00E014D3"/>
    <w:rsid w:val="00E01CBB"/>
    <w:rsid w:val="00E0357D"/>
    <w:rsid w:val="00E1273E"/>
    <w:rsid w:val="00E130AB"/>
    <w:rsid w:val="00E13C9D"/>
    <w:rsid w:val="00E16AF5"/>
    <w:rsid w:val="00E20B16"/>
    <w:rsid w:val="00E219E0"/>
    <w:rsid w:val="00E22286"/>
    <w:rsid w:val="00E22E30"/>
    <w:rsid w:val="00E248D6"/>
    <w:rsid w:val="00E43D47"/>
    <w:rsid w:val="00E447D2"/>
    <w:rsid w:val="00E4573A"/>
    <w:rsid w:val="00E46275"/>
    <w:rsid w:val="00E47788"/>
    <w:rsid w:val="00E541D8"/>
    <w:rsid w:val="00E613F4"/>
    <w:rsid w:val="00E619D0"/>
    <w:rsid w:val="00E61E0C"/>
    <w:rsid w:val="00E62DE4"/>
    <w:rsid w:val="00E63E15"/>
    <w:rsid w:val="00E701F5"/>
    <w:rsid w:val="00E70675"/>
    <w:rsid w:val="00E70997"/>
    <w:rsid w:val="00E71768"/>
    <w:rsid w:val="00E71F2C"/>
    <w:rsid w:val="00E7300E"/>
    <w:rsid w:val="00E779D1"/>
    <w:rsid w:val="00E80F46"/>
    <w:rsid w:val="00E85933"/>
    <w:rsid w:val="00E86518"/>
    <w:rsid w:val="00E948B0"/>
    <w:rsid w:val="00E94A1A"/>
    <w:rsid w:val="00EA2BF3"/>
    <w:rsid w:val="00EA31CB"/>
    <w:rsid w:val="00EA34C5"/>
    <w:rsid w:val="00EB1BC0"/>
    <w:rsid w:val="00EB274D"/>
    <w:rsid w:val="00EB2C19"/>
    <w:rsid w:val="00EB4A2C"/>
    <w:rsid w:val="00EC1C0A"/>
    <w:rsid w:val="00EC2899"/>
    <w:rsid w:val="00EC394C"/>
    <w:rsid w:val="00EC760A"/>
    <w:rsid w:val="00ED5E18"/>
    <w:rsid w:val="00EE02FA"/>
    <w:rsid w:val="00EE6A07"/>
    <w:rsid w:val="00EF1915"/>
    <w:rsid w:val="00EF7B42"/>
    <w:rsid w:val="00F00AF4"/>
    <w:rsid w:val="00F044E8"/>
    <w:rsid w:val="00F04902"/>
    <w:rsid w:val="00F058B9"/>
    <w:rsid w:val="00F07C84"/>
    <w:rsid w:val="00F109D1"/>
    <w:rsid w:val="00F12414"/>
    <w:rsid w:val="00F142F3"/>
    <w:rsid w:val="00F154FE"/>
    <w:rsid w:val="00F26F76"/>
    <w:rsid w:val="00F34629"/>
    <w:rsid w:val="00F36A87"/>
    <w:rsid w:val="00F36FD5"/>
    <w:rsid w:val="00F4234F"/>
    <w:rsid w:val="00F42BAB"/>
    <w:rsid w:val="00F463A6"/>
    <w:rsid w:val="00F46B13"/>
    <w:rsid w:val="00F52E53"/>
    <w:rsid w:val="00F56A8E"/>
    <w:rsid w:val="00F57F73"/>
    <w:rsid w:val="00F608ED"/>
    <w:rsid w:val="00F64E0A"/>
    <w:rsid w:val="00F65AF6"/>
    <w:rsid w:val="00F6607E"/>
    <w:rsid w:val="00F66460"/>
    <w:rsid w:val="00F70341"/>
    <w:rsid w:val="00F70C51"/>
    <w:rsid w:val="00F7375D"/>
    <w:rsid w:val="00F74217"/>
    <w:rsid w:val="00F75021"/>
    <w:rsid w:val="00F80F33"/>
    <w:rsid w:val="00F82E33"/>
    <w:rsid w:val="00F841F9"/>
    <w:rsid w:val="00F91D9B"/>
    <w:rsid w:val="00F97816"/>
    <w:rsid w:val="00F97B2B"/>
    <w:rsid w:val="00FA164C"/>
    <w:rsid w:val="00FA18EB"/>
    <w:rsid w:val="00FA1990"/>
    <w:rsid w:val="00FA33F1"/>
    <w:rsid w:val="00FA5041"/>
    <w:rsid w:val="00FB20D4"/>
    <w:rsid w:val="00FB5B79"/>
    <w:rsid w:val="00FC130B"/>
    <w:rsid w:val="00FC1D77"/>
    <w:rsid w:val="00FC2F7A"/>
    <w:rsid w:val="00FC3757"/>
    <w:rsid w:val="00FC4D20"/>
    <w:rsid w:val="00FC5038"/>
    <w:rsid w:val="00FC5505"/>
    <w:rsid w:val="00FD0D36"/>
    <w:rsid w:val="00FD0FCA"/>
    <w:rsid w:val="00FD75DE"/>
    <w:rsid w:val="00FE07F3"/>
    <w:rsid w:val="00FE17BF"/>
    <w:rsid w:val="00FE2769"/>
    <w:rsid w:val="00FE5203"/>
    <w:rsid w:val="00FE6628"/>
    <w:rsid w:val="00FE66ED"/>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F0"/>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F0"/>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prstGeom prst="rect">
          <a:avLst/>
        </a:prstGeo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dgm:t>
        <a:bodyPr/>
        <a:lstStyle/>
        <a:p>
          <a:endParaRPr lang="en-GB"/>
        </a:p>
      </dgm:t>
    </dgm:pt>
  </dgm:ptLst>
  <dgm:cxnLst>
    <dgm:cxn modelId="{7F08DC9E-8AB5-4F3B-8457-088970442516}" srcId="{CB7FE235-B59D-4D20-89F3-8A95C27B4D9F}" destId="{80B83DE8-BD52-4D8D-BE74-FB629842D1B3}" srcOrd="2" destOrd="0" parTransId="{5CBD381E-23B9-4AF1-B05F-294F9ADD0540}" sibTransId="{01D2CABE-5B83-41FA-B602-88FCC91DA662}"/>
    <dgm:cxn modelId="{4ED5D00D-BB42-4F42-86BD-DD51BEF0E4BA}" srcId="{CB7FE235-B59D-4D20-89F3-8A95C27B4D9F}" destId="{2C096509-6A34-4FE5-B163-810957772B85}" srcOrd="0" destOrd="0" parTransId="{D5A82CF3-6EB0-4522-864B-FB71361B8D21}" sibTransId="{AAFA1C5F-1A16-4CD0-9C0C-CEED3D921962}"/>
    <dgm:cxn modelId="{D15044C9-07D0-45EF-A57B-D30F884B53BF}"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19DFA634-F86D-4632-94E4-FD17A9BFF309}" type="presOf" srcId="{CB7FE235-B59D-4D20-89F3-8A95C27B4D9F}" destId="{84796A7E-FC5F-4AF9-8640-1B2B848792A5}" srcOrd="0" destOrd="0" presId="urn:diagrams.loki3.com/VaryingWidthList+Icon"/>
    <dgm:cxn modelId="{11D278A6-4766-458B-A8DE-5534DF8C2221}"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74F0A35A-81F5-4DFC-BA33-6DA62DB15384}" type="presOf" srcId="{80B83DE8-BD52-4D8D-BE74-FB629842D1B3}" destId="{BF78A061-0E29-4DAD-9E99-510FFCFA0874}" srcOrd="0" destOrd="0" presId="urn:diagrams.loki3.com/VaryingWidthList+Icon"/>
    <dgm:cxn modelId="{26130AAF-70F8-422A-B316-04767A8DE0DB}" type="presOf" srcId="{68F0CF12-53E2-454A-8132-C709CA470980}" destId="{0DAD38B1-3B99-4955-A23C-D1E5D2FE2855}" srcOrd="0" destOrd="0" presId="urn:diagrams.loki3.com/VaryingWidthList+Icon"/>
    <dgm:cxn modelId="{33E9EC98-E98B-4A93-BFB6-AD8AD0DCBAE8}" type="presParOf" srcId="{84796A7E-FC5F-4AF9-8640-1B2B848792A5}" destId="{98E158BD-4ED9-4C52-8E91-D3A1D0AD6381}" srcOrd="0" destOrd="0" presId="urn:diagrams.loki3.com/VaryingWidthList+Icon"/>
    <dgm:cxn modelId="{159D3EDF-A6AA-4EDB-9E77-7DE372AD909A}" type="presParOf" srcId="{84796A7E-FC5F-4AF9-8640-1B2B848792A5}" destId="{94AD69C5-FF91-40D0-82AB-2EF1AB654A07}" srcOrd="1" destOrd="0" presId="urn:diagrams.loki3.com/VaryingWidthList+Icon"/>
    <dgm:cxn modelId="{A924DE8E-BE87-47F8-B25B-1DC378184A00}" type="presParOf" srcId="{84796A7E-FC5F-4AF9-8640-1B2B848792A5}" destId="{0DAD38B1-3B99-4955-A23C-D1E5D2FE2855}" srcOrd="2" destOrd="0" presId="urn:diagrams.loki3.com/VaryingWidthList+Icon"/>
    <dgm:cxn modelId="{89BCFA46-D7B0-4FDD-AD49-D8B9D344E6D0}" type="presParOf" srcId="{84796A7E-FC5F-4AF9-8640-1B2B848792A5}" destId="{95003D6B-713D-43C2-8669-468A385B0054}" srcOrd="3" destOrd="0" presId="urn:diagrams.loki3.com/VaryingWidthList+Icon"/>
    <dgm:cxn modelId="{13587DE2-03F1-45E8-A6F0-CE4AD3FEF311}" type="presParOf" srcId="{84796A7E-FC5F-4AF9-8640-1B2B848792A5}" destId="{BF78A061-0E29-4DAD-9E99-510FFCFA0874}" srcOrd="4" destOrd="0" presId="urn:diagrams.loki3.com/VaryingWidthList+Icon"/>
    <dgm:cxn modelId="{7D19DDE3-47CC-4CB6-92D1-8DE65D38FC29}" type="presParOf" srcId="{84796A7E-FC5F-4AF9-8640-1B2B848792A5}" destId="{7513F261-BD4F-4A00-B390-7D6FF46DB3FB}" srcOrd="5" destOrd="0" presId="urn:diagrams.loki3.com/VaryingWidthList+Icon"/>
    <dgm:cxn modelId="{88765851-C8D1-4696-A24E-E1EFBDD41814}"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90C6-531C-44DA-99E4-5D3C9D53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5</cp:revision>
  <cp:lastPrinted>2016-03-29T08:40:00Z</cp:lastPrinted>
  <dcterms:created xsi:type="dcterms:W3CDTF">2016-03-29T08:36:00Z</dcterms:created>
  <dcterms:modified xsi:type="dcterms:W3CDTF">2016-03-29T08:42:00Z</dcterms:modified>
</cp:coreProperties>
</file>